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02FE1">
      <w:pPr>
        <w:jc w:val="center"/>
        <w:rPr>
          <w:rFonts w:ascii="黑体" w:hAnsi="黑体" w:eastAsia="黑体" w:cs="黑体"/>
          <w:sz w:val="22"/>
          <w:szCs w:val="28"/>
        </w:rPr>
      </w:pPr>
      <w:r>
        <w:rPr>
          <w:rFonts w:hint="eastAsia" w:ascii="黑体" w:hAnsi="黑体" w:eastAsia="黑体" w:cs="黑体"/>
          <w:b/>
          <w:bCs/>
          <w:sz w:val="32"/>
          <w:szCs w:val="40"/>
          <w:lang w:val="en-US" w:eastAsia="zh-CN"/>
        </w:rPr>
        <w:t>10</w:t>
      </w:r>
      <w:r>
        <w:rPr>
          <w:rFonts w:hint="eastAsia" w:ascii="黑体" w:hAnsi="黑体" w:eastAsia="黑体" w:cs="黑体"/>
          <w:b/>
          <w:bCs/>
          <w:sz w:val="32"/>
          <w:szCs w:val="40"/>
        </w:rPr>
        <w:t>月理论学习（</w:t>
      </w:r>
      <w:r>
        <w:rPr>
          <w:rFonts w:hint="eastAsia" w:ascii="黑体" w:hAnsi="黑体" w:eastAsia="黑体" w:cs="黑体"/>
          <w:b/>
          <w:bCs/>
          <w:sz w:val="32"/>
          <w:szCs w:val="40"/>
          <w:lang w:val="en-US" w:eastAsia="zh-CN"/>
        </w:rPr>
        <w:t>李香</w:t>
      </w:r>
      <w:r>
        <w:rPr>
          <w:rFonts w:hint="eastAsia" w:ascii="黑体" w:hAnsi="黑体" w:eastAsia="黑体" w:cs="黑体"/>
          <w:b/>
          <w:bCs/>
          <w:sz w:val="32"/>
          <w:szCs w:val="40"/>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6623"/>
      </w:tblGrid>
      <w:tr w14:paraId="35F2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33B55021">
            <w:pPr>
              <w:spacing w:line="360" w:lineRule="auto"/>
            </w:pPr>
            <w:r>
              <w:rPr>
                <w:rFonts w:hint="eastAsia" w:ascii="黑体" w:hAnsi="黑体" w:eastAsia="黑体" w:cs="黑体"/>
                <w:b/>
                <w:bCs/>
                <w:sz w:val="28"/>
                <w:szCs w:val="36"/>
              </w:rPr>
              <w:t>【论文题目】</w:t>
            </w:r>
          </w:p>
        </w:tc>
        <w:tc>
          <w:tcPr>
            <w:tcW w:w="6623" w:type="dxa"/>
            <w:vAlign w:val="center"/>
          </w:tcPr>
          <w:p w14:paraId="04632424">
            <w:pPr>
              <w:keepNext w:val="0"/>
              <w:keepLines w:val="0"/>
              <w:widowControl/>
              <w:suppressLineNumbers w:val="0"/>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《小学数学校本作业中的跨学科整合设计——以核心素养为导向的实践》雷振宇</w:t>
            </w:r>
          </w:p>
        </w:tc>
      </w:tr>
      <w:tr w14:paraId="5E6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0F2D0F2C">
            <w:pPr>
              <w:spacing w:line="360" w:lineRule="auto"/>
            </w:pPr>
            <w:r>
              <w:rPr>
                <w:rFonts w:hint="eastAsia" w:ascii="黑体" w:hAnsi="黑体" w:eastAsia="黑体" w:cs="黑体"/>
                <w:b/>
                <w:bCs/>
                <w:sz w:val="28"/>
                <w:szCs w:val="36"/>
              </w:rPr>
              <w:t>【学习摘要】</w:t>
            </w:r>
          </w:p>
        </w:tc>
        <w:tc>
          <w:tcPr>
            <w:tcW w:w="6623" w:type="dxa"/>
          </w:tcPr>
          <w:p w14:paraId="4B2A9078">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本文探讨了小学数学作业中的跨学科整合设计及其对学生学习的积极影响。通过将数学与语文、美术、信息技术等学科融合，旨在培养学生的思维能力、解决实际问题的能力以及创新意识。研究表明，跨学科的作业设计能够激发学生的学习兴趣，使数学知识与实际生活紧密结合，促进学生对数学概念的理解与应用。此外，信息技术的融入提高了学生的数据处理能力，美术与数学的结合则丰富了学生的审美体验和空间想象力。教师可以通过这种整合式的作业设计培养学生的综合素养，打破学科界限，提升学生的批判性思维与创新能力，从而为学生的全面发展提供有力支持。</w:t>
            </w:r>
          </w:p>
          <w:p w14:paraId="2D2D37AA">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一、小学数学校本作业中的跨学科整合设计的意义</w:t>
            </w:r>
          </w:p>
          <w:p w14:paraId="7EA6754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有助于激发学生对数学作业的探究兴趣</w:t>
            </w:r>
          </w:p>
          <w:p w14:paraId="5495D2CB">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传统书面作业往往以机械重复的计算和练习题为基本内容，学生感到枯燥无味，对数学学习的热情逐渐消退，甚至产生排斥心理。随着作业负担的加重，学生的课余时间被大量占据，这不仅会对他们的身心健康产生影响，还会导致他们的学习效率下降。在这样的教育背景下，教师应当探索一种更加科学高效的作业设计模式，目的是激发学生的学习兴趣，唤起他们的探索欲望。在跨学科整合设计的助力下，数学作业呈现出前所未有的活力，教师应从学生的兴趣点着手，将数学与其他学科知识相互融合，形成新的知识体系，使作业内容变得丰富多彩。例如，将数学作业与科学实验相结合，让学生通过动手实践掌握数学概念；或者将数学作业与语文知识进行整合，采用讲故事或撰写数学日记的手段，提高学生的数学思维水平；将数学作业与美术相整合，引导学生在绘画与模型制作中领悟数学的内在逻辑与审美风格。通过实施跨学科作业，学生的积极性能够得到显著提升，在探索过程中感受数学的应用价值，进而点燃对数学作业的探究热情。在完成这些极具挑战性和创新性的跨学科作业的过程中，学生对数学知识的理解更加透彻，既锻炼了综合运用知识的能力，又提高了解决实际问题的能力。基于此，数学已不再是单一枯燥的学术知识，而是与现实紧密相连，能够激发学生主动探索的内驱力，从而让数学学习充满活力、更加有趣与高效。</w:t>
            </w:r>
          </w:p>
          <w:p w14:paraId="12FAD77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有助于提高学生解决实际问题的能力</w:t>
            </w:r>
          </w:p>
          <w:p w14:paraId="6656602C">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传统的小学数学作业主要以巩固学科知识为目标，往往强调计算能力和解题技巧，而忽视了学生综合素养的培养。这种以书面练习为主的作业模式虽然能够帮助学生熟悉数学概念，但往往缺乏实践性和应用价值，导致学生难以将数学知识与实际生活相结合，学习效果受限。而跨学科整合的数学作业能够突破这一局限，使作业设计更加贴近现实生活，提高学生解决实际问题的能力。在这种作业模式下，教师可以结合不同学科的知识和方法，将数学问题嵌入具体的生活情境。例如，在教学“统计与概率”时，让学生调查班级同学的兴趣爱好，并用统计图表展示数据，以此培养他们的数据分析能力；在教学“长度测量”时，可以设计“家居测量”任务，让学生测量家里家具的尺寸并计算合理的摆放方案，从而锻炼他们的空间想象力和实践能力。此外，教师可以结合科学以及地理等学科相关内容，制作“节能用电”主题的作业，指导学生测量家庭电器的耗电量，掌握数学在节能减排中的核心价值。依托这些跨学科的作业设计，学生能够在真实的问题情境中应用数学方法进行逻辑分析与求解。这不仅有助于他们理解数学概念的实际应用价值，还能有效培养他们的逻辑思维能力和创新意识。尤其是数学学习不应是孤立的知识训练，而是经过长期实践与探索，引导学生逐步形成运用数学思维方式解决问题的习惯。这促进了他们在现实世界中应用能力的提高，更是实现数学学习价值的根本路径。</w:t>
            </w:r>
          </w:p>
          <w:p w14:paraId="39D67A41">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二、小学数学校本作业中的跨学科整合设计策略</w:t>
            </w:r>
          </w:p>
          <w:p w14:paraId="4819E211">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注重形式项目化，构建完整的作业框架</w:t>
            </w:r>
          </w:p>
          <w:p w14:paraId="257D5B0D">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就小学数学作业设计而言，项目化学习模式对学生实践技能及综合素质的提升具有积极作用。以“统计表和条形统计图（一）”为例，本课程的教学核心目标为培养学生对统计表编制流程及复式条形统计图使用技巧的熟练操作能力。然而，传统的数学作业往往局限于对统计知识的练习，缺乏与实际生活的融合，学生难以领悟数学的现实价值。而借助跨学科教学，数学学习变得更加生动具体，有助于提升学生的实践操作能力与综合素养。从多学科交叉的角度来看，本课程与道德与法治教材中的“做聪明的消费者”主题相辅相成，旨在让学生在学习数学知识的同时形成理性消费与勤俭节约的习惯。因此，教师可以编制一套项目式作业，让学生在实践活动中掌握运用数学知识的方法，对统计学的价值形成全面认知。</w:t>
            </w:r>
          </w:p>
          <w:p w14:paraId="6E53BD4F">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首先，设定项目的实践目标及其实现路径，如培养学生“勤俭节约”的优良品德。针对该目标，教师应创设与学生现实生活相符合的数学作业情境，引导学生思考如何合理规划家庭开支，借助数据化分析技术，提炼资源节约技巧。其次，布置项目作业任务，使学生在实际操作中掌握统计方法：收集并统计家庭全年平均每月的水电费支出数据，并制作详细的统计表；以全年水电费数据为核心，绘制复式条形统计图，分析不同月份的用水、用电情况，并思考导致费用变化的可能因素；结合统计数据撰写一份简单的消费分析报告，提出合理的节约用水用电建议，并与同学交流讨论，拓展思维。通过这样的项目化作业，学生不仅能够在真实生活情境中应用数学知识，还能有效培养数据分析能力、问题解决能力和环保意识。</w:t>
            </w:r>
          </w:p>
          <w:p w14:paraId="493803D1">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（二）与信息技术融合，以作业促思维发展</w:t>
            </w:r>
          </w:p>
          <w:p w14:paraId="0DF80123">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在小学数学作业设计中，将信息技术与数学学习相结合，不仅能够加深学生对数学知识的理解，还能提升他们对现代科技工具的运用能力，培养他们的数据分析和逻辑思维能力。例如，在教学“克与千克”等度量衡单位时，教师可以利用信息技术手段，引导学生在实践活动中深刻理解相关知识，并提升他们的数据处理能力。</w:t>
            </w:r>
          </w:p>
          <w:p w14:paraId="2384BE5C">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首先，教师可以引入科技辅助设备，如数字秤、电子表格软件、数据分析工具等，让学生通过亲身实践感受度量单位的实际应用。教师组织学生测量日常生活中不同物品的重量，如水果、书本、文具等，并将测量结果记录下来。随后，学生使用电子表格软件（如Excel或Google Sheets）录入数据，进行分类统计，并借助图表工具将测量结果可视化，生成条形图或折线图，直观地分析不同物品的重量差异。信息技术的引入使作业的互动性得到了明显增强，学生的数据处理能力得到了明显提高，显著促进了数学学习的生动性与形象化程度。</w:t>
            </w:r>
          </w:p>
          <w:p w14:paraId="46A7D43A">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其次，教师应当引导学生借助互联网资源来拓宽知识视野。例如，整理相关实例、文献资料及科普视频资料等。学生需留意食品包装上的重量标识，思考超市如何运用度量衡单位进行商品总重量的测量，物流运输又如何精确运用这些单位。查阅资料和观看视频的方式使学生对度量衡单位在现实生活中的应用有了更深入的认识，提高了他们对数学知识实际应用意义的认知水平。此外，教师应鼓励学生通过绘图及演示软件来制作数学报告，需要通过PPT或Canva来展示测量数据，录制一段简短的视频，概述学习心得。这种作业形式极大地激发了学生的数学学习兴趣，对学生表达及信息整合能力的提升具有显著效果。借助信息技术融合途径，数学作业突破了单一书面练习的局限，转变为一种整合实践操作、数据分析、信息搜集与应用的立体化多维学习体验。这样的跨学科融合作业能够助力学生思维发展，全面拓展综合素养，有效构筑未来学习与实践的基石。</w:t>
            </w:r>
          </w:p>
          <w:p w14:paraId="5F28B782">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（三）与语文学科融合，应需而“跨”，激发学生兴趣</w:t>
            </w:r>
          </w:p>
          <w:p w14:paraId="43D2FE4F">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在小学数学教学中，将数学知识与语文知识相结合是一种有效的教学策略，尤其能够激发学生的学习兴趣。例如，在教学“生活中的负数”时，教师可以通过语文故事引导学生思考和探索，加强对数学概念的理解与应用。以负数为例，教师可以通过讲述一个有趣的故事来引入教学内容：有一个小男孩，在寒冷的冬天去商店购买热巧克力。商店有一个特别的规定：若气温降至零摄氏度以下，选购一杯热巧克力，价格将降低1元；若气温在零摄氏度以上，价格则上涨1元。出门前，小男孩看了一下天气预报，当日气温为零下5摄氏度。那么依照商店的准则，他需要多少钱才能买到一杯热巧克力呢？依托这个情境，教师不仅能够引导学生领会负数的实际意义，情境化的价格变动还可以加深学生对负数概念的认识。</w:t>
            </w:r>
          </w:p>
          <w:p w14:paraId="69A5BBC3">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除了融入引人入胜的数学议题，教师借助语文知识与方法，能够进一步深化学习内容。例如，在负数的讨论阶段，教师可以抛出一些具有挑战性的问题：“你知道哪些与负数相关的成语或谚语呢？”如“入不敷出”“雪上加霜”等，通过学习这些成语和谚语，学生能够深刻理解负数在日常生活中的实际应用，进而深化对负数概念的掌握。</w:t>
            </w:r>
          </w:p>
          <w:p w14:paraId="1A043CCC">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此外，教师应引导学生运用负数来形象地描述季节的转换现象，比如随着严寒气候的来临，气温骤降至零下5摄氏度。这样，学生不仅对负数的概念有了深刻认知，而且认识到负数在自然现象及日常生活中的应用。基于此，以这种跨学科整合为支撑，学生不仅能够掌握数学的基本概念，还能够激发求知欲望，在生动有趣、贴近生活的环境中学到更多知识，提高实际应用水平。在这样的教学模式下，数学知识突破教材界限，拓展了应用领域，与现实生活更加契合。</w:t>
            </w:r>
          </w:p>
          <w:p w14:paraId="4EA1E556">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（四）小学数学作业与美术学科融合，拓展学生思维</w:t>
            </w:r>
          </w:p>
          <w:p w14:paraId="61E041E4">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在小学阶段，数学作业与美术学科的融合不仅能够增强学生的艺术感知和创造力，还能有效提升他们的思维能力。尤其是通过跨学科整合，学生能够在更广泛的情境中理解数学知识，从而使数学学习变得更加生动有趣。特别是在几何图形的教学中，借助美术手段，学生能够更加直观地感知几何图形的特征，同时培养审美能力和空间想象力。例如，在几何图形学习阶段，教师可以引导学生运用彩笔绘制各式各样的几何图形，如三角形、正方形、圆形等，这有助于学生全面理解各种几何图形的基本属性，以及角、边等几何参数。在绘制过程中，学生的观察力和空间想象力将得到明显提高。理解几何图形时，学生不应仅依靠抽象的数学语言这一方式，借助直观的视觉直觉，能够促进记忆的巩固。通过这种方式，数学已不再局限于仅由符号和公式构成的范畴，而是与现实世界及艺术表达紧密相连。</w:t>
            </w:r>
          </w:p>
          <w:p w14:paraId="3824DDD9">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此外，领悟艺术作品是教师促进学生拓展思维空间的途径之一。例如，在品鉴《星空》这幅作品的卓越艺术表现时，学生应留意画面中出现的螺旋形状和圆形，进而把握这些图案所呈现的几何要素。在欣赏这些艺术作品的过程中，学生不仅观察到自然界中的几何图形，还欣赏到艺术家呈现这些图形的方式，对几何图形的形态与特性有了更深刻的认识。与美术领域的交融能够让学生从多个角度领悟几何图形的美学特质及其数学价值，提升学生的审美情感与艺术鉴赏水平。</w:t>
            </w:r>
          </w:p>
          <w:p w14:paraId="351F46D1">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教师还可以设计作业，引导学生将数学与美术知识相互渗透，实施艺术创作活动。例如，要求学生创作以正方形、三角形、圆形等几何图形为媒介的艺术绘画，或者构思一款以几何图形为设计基石的图案。这样，学生不仅对几何图形相关知识进行了强化，而且获得了创新与艺术表现能力的双重提升。基于此，数学与美术的跨学科融合使学生的思维模式逐步向多元化转变，数学概念已超越枯燥的公式与定理范畴，几何元素通过美术创意凸显美感。这种结合能够激发学生的学习兴趣，有效拓展其创新潜能与综合发展空间。</w:t>
            </w:r>
          </w:p>
          <w:p w14:paraId="6360FE80">
            <w:pPr>
              <w:keepNext w:val="0"/>
              <w:keepLines w:val="0"/>
              <w:pageBreakBefore w:val="0"/>
              <w:widowControl/>
              <w:numPr>
                <w:numId w:val="0"/>
              </w:numPr>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p>
        </w:tc>
      </w:tr>
      <w:tr w14:paraId="3E7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9" w:type="dxa"/>
            <w:vAlign w:val="center"/>
          </w:tcPr>
          <w:p w14:paraId="70A55133">
            <w:r>
              <w:rPr>
                <w:rFonts w:hint="eastAsia" w:ascii="黑体" w:hAnsi="黑体" w:eastAsia="黑体" w:cs="黑体"/>
                <w:b/>
                <w:bCs/>
                <w:sz w:val="28"/>
                <w:szCs w:val="36"/>
              </w:rPr>
              <w:t>【学习反思】</w:t>
            </w:r>
          </w:p>
        </w:tc>
        <w:tc>
          <w:tcPr>
            <w:tcW w:w="6623" w:type="dxa"/>
          </w:tcPr>
          <w:p w14:paraId="2BC12E94">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通过将数学与语文、美术、信息技术等学科融合，旨在培养学生的思维能力、解决实际问题的能力以及创新意识。此外，信息技术的融入提高了学生的数据处理能力，美术与数学的结合则丰富了学生的审美体验和空间想象力。教师可以通过这种整合式的作业设计培养学生的综合素养，打破学科界限，提升学生的批判性思维与创新能力，从而为学生的全面发展提供有力支持。</w:t>
            </w:r>
          </w:p>
          <w:p w14:paraId="07FC03C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在跨学科整合设计的助力下，数学作业呈现出前所未有的活力，教师应从学生的兴趣点着手，将数学与其他学科知识相互融合，形成新的知识体系，使作业内容变得丰富多彩。例如，将数学作业与科学实验相结合，让学生通过动手实践掌握数学概念；或者将数学作业与语文知识进行整合，采用讲故事或撰写数学日记的手段，提高学生的数学思维水平；将数学作业与美术相整合，引导学生在绘画与模型制作中领悟数学的内在逻辑与审美风格。</w:t>
            </w:r>
          </w:p>
          <w:p w14:paraId="73BA849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position w:val="0"/>
                <w:sz w:val="21"/>
                <w:szCs w:val="21"/>
                <w:lang w:val="en-US" w:eastAsia="zh-CN"/>
                <w14:textFill>
                  <w14:solidFill>
                    <w14:schemeClr w14:val="tx1"/>
                  </w14:solidFill>
                </w14:textFill>
              </w:rPr>
            </w:pPr>
            <w:r>
              <w:rPr>
                <w:rFonts w:hint="eastAsia" w:ascii="宋体" w:hAnsi="宋体" w:eastAsia="宋体" w:cs="宋体"/>
                <w:color w:val="000000" w:themeColor="text1"/>
                <w:position w:val="0"/>
                <w:sz w:val="21"/>
                <w:szCs w:val="21"/>
                <w:lang w:val="en-US" w:eastAsia="zh-CN"/>
                <w14:textFill>
                  <w14:solidFill>
                    <w14:schemeClr w14:val="tx1"/>
                  </w14:solidFill>
                </w14:textFill>
              </w:rPr>
              <w:t>在这种作业模式下，教师可以结合不同学科的知识和方法，将数学问题嵌入具体的生活情境。例如，在教学“统计与概率”时，让学生调查班级同学的兴趣爱好，并用统计图表展示数据，以此培养他们的数据分析能力；在教学“长度测量”时，可以设计“家居测量”任务，让学生测量家里家具的尺寸并计算合理的摆放方案，从而锻炼他们的空间想象力和实践能力。</w:t>
            </w:r>
            <w:bookmarkStart w:id="0" w:name="_GoBack"/>
            <w:bookmarkEnd w:id="0"/>
          </w:p>
          <w:p w14:paraId="62ED3CA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sz w:val="24"/>
                <w:lang w:val="en-US"/>
              </w:rPr>
            </w:pPr>
            <w:r>
              <w:rPr>
                <w:rFonts w:hint="eastAsia" w:ascii="宋体" w:hAnsi="宋体" w:eastAsia="宋体" w:cs="宋体"/>
                <w:color w:val="000000" w:themeColor="text1"/>
                <w:position w:val="0"/>
                <w:sz w:val="21"/>
                <w:szCs w:val="21"/>
                <w:lang w:val="en-US" w:eastAsia="zh-CN"/>
                <w14:textFill>
                  <w14:solidFill>
                    <w14:schemeClr w14:val="tx1"/>
                  </w14:solidFill>
                </w14:textFill>
              </w:rPr>
              <w:t>以跨学科整合为出发点进行数学作业设计探究，无疑能够拓宽学生的思维与视野，有效提高学生的综合素养水平。尤其是数学与语文、美术、信息技术等学科的交叉融合，能够有效激发学生的学习兴趣，提高学生解决实际问题的能力，同时有效促进学生创新意识与创造力的全面发展。由此可见，这种教学模式有助于打破学科间的隔阂，鼓励学生在更广阔的背景下运用所学知识，以此有效提高学习活动的实用性与趣味性。</w:t>
            </w:r>
          </w:p>
          <w:p w14:paraId="266AB7C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12E2242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0C6221E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p w14:paraId="0CF6B8A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48AC56F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1A669D2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sz w:val="24"/>
                <w:lang w:val="en-US"/>
              </w:rPr>
            </w:pPr>
          </w:p>
          <w:p w14:paraId="39B4F769">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sz w:val="24"/>
                <w:lang w:val="en-US"/>
              </w:rPr>
            </w:pPr>
          </w:p>
        </w:tc>
      </w:tr>
    </w:tbl>
    <w:p w14:paraId="7FE73E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901CC"/>
    <w:multiLevelType w:val="singleLevel"/>
    <w:tmpl w:val="CF4901CC"/>
    <w:lvl w:ilvl="0" w:tentative="0">
      <w:start w:val="1"/>
      <w:numFmt w:val="chineseCounting"/>
      <w:suff w:val="nothing"/>
      <w:lvlText w:val="（%1）"/>
      <w:lvlJc w:val="left"/>
      <w:rPr>
        <w:rFonts w:hint="eastAsia"/>
      </w:rPr>
    </w:lvl>
  </w:abstractNum>
  <w:abstractNum w:abstractNumId="1">
    <w:nsid w:val="CF8CE8A8"/>
    <w:multiLevelType w:val="singleLevel"/>
    <w:tmpl w:val="CF8CE8A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zYjMyOGE1MTk0NTVkZmRhMzA3Mzg0NTMyMjI1ZWUifQ=="/>
  </w:docVars>
  <w:rsids>
    <w:rsidRoot w:val="25DE4717"/>
    <w:rsid w:val="00172F5D"/>
    <w:rsid w:val="0018096D"/>
    <w:rsid w:val="00190247"/>
    <w:rsid w:val="001F14EF"/>
    <w:rsid w:val="00201238"/>
    <w:rsid w:val="002E2F14"/>
    <w:rsid w:val="003161C9"/>
    <w:rsid w:val="00384CD7"/>
    <w:rsid w:val="00422E8B"/>
    <w:rsid w:val="00435833"/>
    <w:rsid w:val="00553822"/>
    <w:rsid w:val="005B1C53"/>
    <w:rsid w:val="006C103B"/>
    <w:rsid w:val="00753411"/>
    <w:rsid w:val="00833E29"/>
    <w:rsid w:val="0088220C"/>
    <w:rsid w:val="00957170"/>
    <w:rsid w:val="009D7EE9"/>
    <w:rsid w:val="00A11239"/>
    <w:rsid w:val="00B07C93"/>
    <w:rsid w:val="00C3517A"/>
    <w:rsid w:val="00D50FB1"/>
    <w:rsid w:val="00EA5D29"/>
    <w:rsid w:val="00EF41C2"/>
    <w:rsid w:val="00F2236E"/>
    <w:rsid w:val="00F365E4"/>
    <w:rsid w:val="0321413B"/>
    <w:rsid w:val="065B5A88"/>
    <w:rsid w:val="06D61DB9"/>
    <w:rsid w:val="087B5F6E"/>
    <w:rsid w:val="08A454C4"/>
    <w:rsid w:val="098B3F8E"/>
    <w:rsid w:val="0B495B6E"/>
    <w:rsid w:val="0B7D3DAB"/>
    <w:rsid w:val="0CB530B1"/>
    <w:rsid w:val="0CE961B9"/>
    <w:rsid w:val="0E56444E"/>
    <w:rsid w:val="100D394F"/>
    <w:rsid w:val="126A6657"/>
    <w:rsid w:val="1457788F"/>
    <w:rsid w:val="146401FE"/>
    <w:rsid w:val="14A10B0A"/>
    <w:rsid w:val="16E1442E"/>
    <w:rsid w:val="18B52DD6"/>
    <w:rsid w:val="19145D4E"/>
    <w:rsid w:val="1BC65E20"/>
    <w:rsid w:val="1BF53A79"/>
    <w:rsid w:val="1D906F4E"/>
    <w:rsid w:val="1E4F496B"/>
    <w:rsid w:val="20161632"/>
    <w:rsid w:val="203F7BEE"/>
    <w:rsid w:val="2194531E"/>
    <w:rsid w:val="22C34341"/>
    <w:rsid w:val="22F664C5"/>
    <w:rsid w:val="243B0116"/>
    <w:rsid w:val="245C67FB"/>
    <w:rsid w:val="24F27D51"/>
    <w:rsid w:val="25DE4717"/>
    <w:rsid w:val="25E62E10"/>
    <w:rsid w:val="260453C9"/>
    <w:rsid w:val="283A6E54"/>
    <w:rsid w:val="29680339"/>
    <w:rsid w:val="297665B1"/>
    <w:rsid w:val="2C5B55EB"/>
    <w:rsid w:val="2CA5304B"/>
    <w:rsid w:val="2F5C77BB"/>
    <w:rsid w:val="2F7B222C"/>
    <w:rsid w:val="351F3659"/>
    <w:rsid w:val="3B6829F3"/>
    <w:rsid w:val="3B824942"/>
    <w:rsid w:val="3B8F43A2"/>
    <w:rsid w:val="3D2739F3"/>
    <w:rsid w:val="3D5567B2"/>
    <w:rsid w:val="3DD92264"/>
    <w:rsid w:val="42DE0FF8"/>
    <w:rsid w:val="43613A96"/>
    <w:rsid w:val="44C62ABE"/>
    <w:rsid w:val="462D72B0"/>
    <w:rsid w:val="48E9262D"/>
    <w:rsid w:val="49B92DBA"/>
    <w:rsid w:val="4A2041E3"/>
    <w:rsid w:val="4B436866"/>
    <w:rsid w:val="4D9F75D5"/>
    <w:rsid w:val="4EC76DE4"/>
    <w:rsid w:val="4F1F09CE"/>
    <w:rsid w:val="50594CB7"/>
    <w:rsid w:val="51E952C3"/>
    <w:rsid w:val="52D34643"/>
    <w:rsid w:val="532C5467"/>
    <w:rsid w:val="55F62602"/>
    <w:rsid w:val="569066AD"/>
    <w:rsid w:val="575907F5"/>
    <w:rsid w:val="57A10251"/>
    <w:rsid w:val="5B0C4E6B"/>
    <w:rsid w:val="5C8E2CEF"/>
    <w:rsid w:val="5C9B64A5"/>
    <w:rsid w:val="5F177D7D"/>
    <w:rsid w:val="61291238"/>
    <w:rsid w:val="61455C17"/>
    <w:rsid w:val="623D6281"/>
    <w:rsid w:val="63D77671"/>
    <w:rsid w:val="642F7E6A"/>
    <w:rsid w:val="644C03AF"/>
    <w:rsid w:val="64A8401C"/>
    <w:rsid w:val="664743FF"/>
    <w:rsid w:val="6A670B68"/>
    <w:rsid w:val="6B961BC0"/>
    <w:rsid w:val="6DBD1686"/>
    <w:rsid w:val="6DCF4F15"/>
    <w:rsid w:val="6F7F21D1"/>
    <w:rsid w:val="700A207F"/>
    <w:rsid w:val="7040644A"/>
    <w:rsid w:val="70891CF3"/>
    <w:rsid w:val="71C50B09"/>
    <w:rsid w:val="72403A3B"/>
    <w:rsid w:val="73547AF7"/>
    <w:rsid w:val="735A7977"/>
    <w:rsid w:val="73790462"/>
    <w:rsid w:val="76D56990"/>
    <w:rsid w:val="78085BF3"/>
    <w:rsid w:val="78322549"/>
    <w:rsid w:val="788627CD"/>
    <w:rsid w:val="79053EE1"/>
    <w:rsid w:val="79862CD8"/>
    <w:rsid w:val="7A3B22B0"/>
    <w:rsid w:val="7EAB425E"/>
    <w:rsid w:val="7EDE4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9"/>
      <w:szCs w:val="19"/>
      <w:lang w:val="en-US" w:eastAsia="en-US" w:bidi="ar-SA"/>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2584</Words>
  <Characters>2585</Characters>
  <Lines>11</Lines>
  <Paragraphs>3</Paragraphs>
  <TotalTime>1</TotalTime>
  <ScaleCrop>false</ScaleCrop>
  <LinksUpToDate>false</LinksUpToDate>
  <CharactersWithSpaces>2590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2023-09-10T09:33:00Z</dcterms:created>
  <dc:creator>肉多多wsy</dc:creator>
  <cp:lastModifiedBy>酸酸甜甜</cp:lastModifiedBy>
  <dcterms:modified xsi:type="dcterms:W3CDTF">2026-10-16T06:29:51Z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B2110FBC302E4CC99877FFB1673D9E71_13</vt:lpwstr>
  </property>
  <property fmtid="{D5CDD505-2E9C-101B-9397-08002B2CF9AE}" pid="4" name="KSOTemplateDocerSaveRecord">
    <vt:lpwstr>eyJoZGlkIjoiZGFmMjVlNDlkYmQ1Mzg1OWJiNDIxMTJiOTE5NDhjZTQiLCJ1c2VySWQiOiIxMTY3MjkwOTAzIn0=</vt:lpwstr>
  </property>
</Properties>
</file>