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0E5AC7" w14:textId="09F84625" w:rsidR="002810C1" w:rsidRPr="00963CD7" w:rsidRDefault="00E9169B" w:rsidP="00963CD7">
      <w:pPr>
        <w:jc w:val="center"/>
        <w:rPr>
          <w:rFonts w:ascii="黑体" w:eastAsia="黑体" w:hAnsi="黑体" w:cs="黑体" w:hint="eastAsia"/>
          <w:sz w:val="22"/>
          <w:szCs w:val="28"/>
        </w:rPr>
      </w:pPr>
      <w:r>
        <w:rPr>
          <w:rFonts w:ascii="黑体" w:eastAsia="黑体" w:hAnsi="黑体" w:cs="黑体" w:hint="eastAsia"/>
          <w:b/>
          <w:bCs/>
          <w:sz w:val="32"/>
          <w:szCs w:val="40"/>
        </w:rPr>
        <w:t>10</w:t>
      </w:r>
      <w:r w:rsidR="002810C1">
        <w:rPr>
          <w:rFonts w:ascii="黑体" w:eastAsia="黑体" w:hAnsi="黑体" w:cs="黑体" w:hint="eastAsia"/>
          <w:b/>
          <w:bCs/>
          <w:sz w:val="32"/>
          <w:szCs w:val="40"/>
        </w:rPr>
        <w:t>月理论学习（郭鸿星）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899"/>
        <w:gridCol w:w="6623"/>
      </w:tblGrid>
      <w:tr w:rsidR="002810C1" w14:paraId="150A9787" w14:textId="77777777" w:rsidTr="00E33CF1">
        <w:tc>
          <w:tcPr>
            <w:tcW w:w="1899" w:type="dxa"/>
            <w:vAlign w:val="center"/>
          </w:tcPr>
          <w:p w14:paraId="4BFED944" w14:textId="77777777" w:rsidR="002810C1" w:rsidRDefault="002810C1" w:rsidP="00E33CF1">
            <w:pPr>
              <w:spacing w:line="360" w:lineRule="auto"/>
              <w:jc w:val="center"/>
            </w:pPr>
            <w:r>
              <w:rPr>
                <w:rFonts w:ascii="黑体" w:eastAsia="黑体" w:hAnsi="黑体" w:cs="黑体" w:hint="eastAsia"/>
                <w:b/>
                <w:bCs/>
                <w:sz w:val="28"/>
                <w:szCs w:val="36"/>
              </w:rPr>
              <w:t>【论文题目】</w:t>
            </w:r>
          </w:p>
        </w:tc>
        <w:tc>
          <w:tcPr>
            <w:tcW w:w="6623" w:type="dxa"/>
            <w:vAlign w:val="center"/>
          </w:tcPr>
          <w:p w14:paraId="0AE1D73B" w14:textId="14336924" w:rsidR="002810C1" w:rsidRPr="00140052" w:rsidRDefault="00E9169B" w:rsidP="007375F0">
            <w:pPr>
              <w:rPr>
                <w:rFonts w:ascii="宋体" w:eastAsia="宋体" w:hAnsi="宋体" w:hint="eastAsia"/>
                <w:sz w:val="24"/>
              </w:rPr>
            </w:pPr>
            <w:r w:rsidRPr="00E9169B">
              <w:rPr>
                <w:rFonts w:ascii="宋体" w:eastAsia="宋体" w:hAnsi="宋体" w:hint="eastAsia"/>
                <w:sz w:val="24"/>
              </w:rPr>
              <w:t>跨学科视域下小学数学作业设计与应用策略探究</w:t>
            </w:r>
          </w:p>
        </w:tc>
      </w:tr>
      <w:tr w:rsidR="002810C1" w14:paraId="42CF5A38" w14:textId="77777777" w:rsidTr="00E33CF1">
        <w:tc>
          <w:tcPr>
            <w:tcW w:w="1899" w:type="dxa"/>
            <w:vAlign w:val="center"/>
          </w:tcPr>
          <w:p w14:paraId="5263C625" w14:textId="77777777" w:rsidR="002810C1" w:rsidRDefault="002810C1" w:rsidP="00E33CF1">
            <w:pPr>
              <w:spacing w:line="360" w:lineRule="auto"/>
              <w:jc w:val="center"/>
            </w:pPr>
            <w:r>
              <w:rPr>
                <w:rFonts w:ascii="黑体" w:eastAsia="黑体" w:hAnsi="黑体" w:cs="黑体" w:hint="eastAsia"/>
                <w:b/>
                <w:bCs/>
                <w:sz w:val="28"/>
                <w:szCs w:val="36"/>
              </w:rPr>
              <w:t>【学习摘要】</w:t>
            </w:r>
          </w:p>
        </w:tc>
        <w:tc>
          <w:tcPr>
            <w:tcW w:w="6623" w:type="dxa"/>
          </w:tcPr>
          <w:p w14:paraId="05175D0D" w14:textId="77777777" w:rsidR="00E9169B" w:rsidRDefault="00E9169B" w:rsidP="002E46DE">
            <w:pPr>
              <w:ind w:firstLineChars="200" w:firstLine="480"/>
              <w:rPr>
                <w:rFonts w:ascii="宋体" w:eastAsia="宋体" w:hAnsi="宋体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一</w:t>
            </w:r>
            <w:r w:rsidRPr="00E9169B">
              <w:rPr>
                <w:rFonts w:ascii="宋体" w:eastAsia="宋体" w:hAnsi="宋体" w:hint="eastAsia"/>
                <w:sz w:val="24"/>
              </w:rPr>
              <w:t>、跨学科视域下小学数学作业的设计与应用策略</w:t>
            </w:r>
          </w:p>
          <w:p w14:paraId="3C625C57" w14:textId="38E7E9CE" w:rsidR="002E46DE" w:rsidRDefault="00E9169B" w:rsidP="002E46DE">
            <w:pPr>
              <w:ind w:firstLineChars="200" w:firstLine="480"/>
              <w:rPr>
                <w:rFonts w:ascii="宋体" w:eastAsia="宋体" w:hAnsi="宋体"/>
                <w:sz w:val="24"/>
              </w:rPr>
            </w:pPr>
            <w:r w:rsidRPr="00E9169B">
              <w:rPr>
                <w:rFonts w:ascii="宋体" w:eastAsia="宋体" w:hAnsi="宋体" w:hint="eastAsia"/>
                <w:sz w:val="24"/>
              </w:rPr>
              <w:t>（一）基于生活背景，选定作业主题数学不仅是抽象的数字和公式，而且是日常生活不可或缺的一部分</w:t>
            </w:r>
            <w:r>
              <w:rPr>
                <w:rFonts w:ascii="宋体" w:eastAsia="宋体" w:hAnsi="宋体" w:hint="eastAsia"/>
                <w:sz w:val="24"/>
              </w:rPr>
              <w:t>。</w:t>
            </w:r>
            <w:r w:rsidRPr="00E9169B">
              <w:rPr>
                <w:rFonts w:ascii="宋体" w:eastAsia="宋体" w:hAnsi="宋体" w:hint="eastAsia"/>
                <w:sz w:val="24"/>
              </w:rPr>
              <w:t>因此，数学作业既要引导学生巩固教材中的知识和方法，也要培养学生在实际生活中的实践应用能力</w:t>
            </w:r>
            <w:r>
              <w:rPr>
                <w:rFonts w:ascii="宋体" w:eastAsia="宋体" w:hAnsi="宋体" w:hint="eastAsia"/>
                <w:sz w:val="24"/>
              </w:rPr>
              <w:t>。</w:t>
            </w:r>
            <w:r w:rsidRPr="00E9169B">
              <w:rPr>
                <w:rFonts w:ascii="宋体" w:eastAsia="宋体" w:hAnsi="宋体" w:hint="eastAsia"/>
                <w:sz w:val="24"/>
              </w:rPr>
              <w:t>这便要求教师在跨学科视域下，留心收集生活中的学习资源，细心基于生活背景选定贴近学生真实经验的作业主题</w:t>
            </w:r>
            <w:r>
              <w:rPr>
                <w:rFonts w:ascii="宋体" w:eastAsia="宋体" w:hAnsi="宋体" w:hint="eastAsia"/>
                <w:sz w:val="24"/>
              </w:rPr>
              <w:t>。</w:t>
            </w:r>
          </w:p>
          <w:p w14:paraId="58F61B2F" w14:textId="77777777" w:rsidR="00E9169B" w:rsidRPr="00E9169B" w:rsidRDefault="00E9169B" w:rsidP="00E9169B">
            <w:pPr>
              <w:ind w:firstLineChars="200" w:firstLine="480"/>
              <w:rPr>
                <w:rFonts w:ascii="宋体" w:eastAsia="宋体" w:hAnsi="宋体" w:hint="eastAsia"/>
                <w:sz w:val="24"/>
              </w:rPr>
            </w:pPr>
            <w:r w:rsidRPr="00E9169B">
              <w:rPr>
                <w:rFonts w:ascii="宋体" w:eastAsia="宋体" w:hAnsi="宋体" w:hint="eastAsia"/>
                <w:sz w:val="24"/>
              </w:rPr>
              <w:t>（二）挖掘学科关联，创新作业内容</w:t>
            </w:r>
          </w:p>
          <w:p w14:paraId="17BC0F0B" w14:textId="5BE9799E" w:rsidR="00E9169B" w:rsidRPr="00E9169B" w:rsidRDefault="00E9169B" w:rsidP="00E9169B">
            <w:pPr>
              <w:ind w:firstLineChars="200" w:firstLine="480"/>
              <w:rPr>
                <w:rFonts w:ascii="宋体" w:eastAsia="宋体" w:hAnsi="宋体" w:hint="eastAsia"/>
                <w:sz w:val="24"/>
              </w:rPr>
            </w:pPr>
            <w:r w:rsidRPr="00E9169B">
              <w:rPr>
                <w:rFonts w:ascii="宋体" w:eastAsia="宋体" w:hAnsi="宋体" w:hint="eastAsia"/>
                <w:sz w:val="24"/>
              </w:rPr>
              <w:t>详细分析义务教育小学课程，数学学科与多个学科存在广泛联系，如数学与语文的阅读一致性，数学与科学的探究一致性，数学与美术的美学联系，数学与体育的实践配合性</w:t>
            </w:r>
            <w:r>
              <w:rPr>
                <w:rFonts w:ascii="宋体" w:eastAsia="宋体" w:hAnsi="宋体" w:hint="eastAsia"/>
                <w:sz w:val="24"/>
              </w:rPr>
              <w:t>。</w:t>
            </w:r>
            <w:r w:rsidRPr="00E9169B">
              <w:rPr>
                <w:rFonts w:ascii="宋体" w:eastAsia="宋体" w:hAnsi="宋体" w:hint="eastAsia"/>
                <w:sz w:val="24"/>
              </w:rPr>
              <w:t>教师可以在跨学科视域下，深入挖掘数学学科与其他多个学科的内在联系，以此创新小学数学作业内容，为学生提供别开生面的课后学习任务</w:t>
            </w:r>
            <w:r>
              <w:rPr>
                <w:rFonts w:ascii="宋体" w:eastAsia="宋体" w:hAnsi="宋体" w:hint="eastAsia"/>
                <w:sz w:val="24"/>
              </w:rPr>
              <w:t>。</w:t>
            </w:r>
          </w:p>
          <w:p w14:paraId="2499C714" w14:textId="36C456E6" w:rsidR="00E9169B" w:rsidRPr="00E9169B" w:rsidRDefault="00E9169B" w:rsidP="00E9169B">
            <w:pPr>
              <w:ind w:firstLineChars="200" w:firstLine="480"/>
              <w:rPr>
                <w:rFonts w:ascii="宋体" w:eastAsia="宋体" w:hAnsi="宋体" w:hint="eastAsia"/>
                <w:sz w:val="24"/>
              </w:rPr>
            </w:pPr>
            <w:r w:rsidRPr="00E9169B">
              <w:rPr>
                <w:rFonts w:ascii="宋体" w:eastAsia="宋体" w:hAnsi="宋体" w:hint="eastAsia"/>
                <w:sz w:val="24"/>
              </w:rPr>
              <w:t>1</w:t>
            </w:r>
            <w:r>
              <w:rPr>
                <w:rFonts w:ascii="宋体" w:eastAsia="宋体" w:hAnsi="宋体" w:hint="eastAsia"/>
                <w:sz w:val="24"/>
              </w:rPr>
              <w:t>、</w:t>
            </w:r>
            <w:r w:rsidRPr="00E9169B">
              <w:rPr>
                <w:rFonts w:ascii="宋体" w:eastAsia="宋体" w:hAnsi="宋体" w:hint="eastAsia"/>
                <w:sz w:val="24"/>
              </w:rPr>
              <w:t>数学与语文结合，丰富课后阅读</w:t>
            </w:r>
          </w:p>
          <w:p w14:paraId="298C59EB" w14:textId="726C73E1" w:rsidR="00E9169B" w:rsidRDefault="00E9169B" w:rsidP="00E9169B">
            <w:pPr>
              <w:ind w:firstLineChars="200" w:firstLine="480"/>
              <w:rPr>
                <w:rFonts w:ascii="宋体" w:eastAsia="宋体" w:hAnsi="宋体"/>
                <w:sz w:val="24"/>
              </w:rPr>
            </w:pPr>
            <w:r w:rsidRPr="00E9169B">
              <w:rPr>
                <w:rFonts w:ascii="宋体" w:eastAsia="宋体" w:hAnsi="宋体" w:hint="eastAsia"/>
                <w:sz w:val="24"/>
              </w:rPr>
              <w:t>语文不仅是一门独立的学科，而且是数学学习和实践的一种手段．学生需要借助大量的语文方法，如阅读、标记等，准确理解数学中的概念、原则、性质等，找到分析和解决问题的切入点</w:t>
            </w:r>
            <w:r>
              <w:rPr>
                <w:rFonts w:ascii="宋体" w:eastAsia="宋体" w:hAnsi="宋体" w:hint="eastAsia"/>
                <w:sz w:val="24"/>
              </w:rPr>
              <w:t>。</w:t>
            </w:r>
            <w:r w:rsidRPr="00E9169B">
              <w:rPr>
                <w:rFonts w:ascii="宋体" w:eastAsia="宋体" w:hAnsi="宋体" w:hint="eastAsia"/>
                <w:sz w:val="24"/>
              </w:rPr>
              <w:t>语文中的一些阅读材料，也是拓宽学生数学视野的重要载体</w:t>
            </w:r>
            <w:r>
              <w:rPr>
                <w:rFonts w:ascii="宋体" w:eastAsia="宋体" w:hAnsi="宋体" w:hint="eastAsia"/>
                <w:sz w:val="24"/>
              </w:rPr>
              <w:t>。</w:t>
            </w:r>
            <w:r w:rsidRPr="00E9169B">
              <w:rPr>
                <w:rFonts w:ascii="宋体" w:eastAsia="宋体" w:hAnsi="宋体" w:hint="eastAsia"/>
                <w:sz w:val="24"/>
              </w:rPr>
              <w:t>为此，教师可以在跨学科视域下，特别挖掘数学与语文学科的关联，以课后阅读为线索，设计小学数学跨学科作业</w:t>
            </w:r>
            <w:r>
              <w:rPr>
                <w:rFonts w:ascii="宋体" w:eastAsia="宋体" w:hAnsi="宋体" w:hint="eastAsia"/>
                <w:sz w:val="24"/>
              </w:rPr>
              <w:t>。</w:t>
            </w:r>
          </w:p>
          <w:p w14:paraId="47BAD191" w14:textId="1B4A6460" w:rsidR="00E9169B" w:rsidRPr="00E9169B" w:rsidRDefault="00E9169B" w:rsidP="00E9169B">
            <w:pPr>
              <w:ind w:firstLineChars="200" w:firstLine="480"/>
              <w:rPr>
                <w:rFonts w:ascii="宋体" w:eastAsia="宋体" w:hAnsi="宋体" w:hint="eastAsia"/>
                <w:sz w:val="24"/>
              </w:rPr>
            </w:pPr>
            <w:r w:rsidRPr="00E9169B">
              <w:rPr>
                <w:rFonts w:ascii="宋体" w:eastAsia="宋体" w:hAnsi="宋体" w:hint="eastAsia"/>
                <w:sz w:val="24"/>
              </w:rPr>
              <w:t>2</w:t>
            </w:r>
            <w:r>
              <w:rPr>
                <w:rFonts w:ascii="宋体" w:eastAsia="宋体" w:hAnsi="宋体" w:hint="eastAsia"/>
                <w:sz w:val="24"/>
              </w:rPr>
              <w:t>、</w:t>
            </w:r>
            <w:r w:rsidRPr="00E9169B">
              <w:rPr>
                <w:rFonts w:ascii="宋体" w:eastAsia="宋体" w:hAnsi="宋体" w:hint="eastAsia"/>
                <w:sz w:val="24"/>
              </w:rPr>
              <w:t>数学与科学结合，丰富课后探究</w:t>
            </w:r>
          </w:p>
          <w:p w14:paraId="71F109F3" w14:textId="7D06E14D" w:rsidR="00E9169B" w:rsidRDefault="00E9169B" w:rsidP="00E9169B">
            <w:pPr>
              <w:ind w:firstLineChars="200" w:firstLine="480"/>
              <w:rPr>
                <w:rFonts w:ascii="宋体" w:eastAsia="宋体" w:hAnsi="宋体"/>
                <w:sz w:val="24"/>
              </w:rPr>
            </w:pPr>
            <w:r w:rsidRPr="00E9169B">
              <w:rPr>
                <w:rFonts w:ascii="宋体" w:eastAsia="宋体" w:hAnsi="宋体" w:hint="eastAsia"/>
                <w:sz w:val="24"/>
              </w:rPr>
              <w:t>数学作为研究数量关系和空间形式的科学，与小学科学学科存在许多相通之处</w:t>
            </w:r>
            <w:r>
              <w:rPr>
                <w:rFonts w:ascii="宋体" w:eastAsia="宋体" w:hAnsi="宋体" w:hint="eastAsia"/>
                <w:sz w:val="24"/>
              </w:rPr>
              <w:t>。</w:t>
            </w:r>
            <w:r w:rsidRPr="00E9169B">
              <w:rPr>
                <w:rFonts w:ascii="宋体" w:eastAsia="宋体" w:hAnsi="宋体" w:hint="eastAsia"/>
                <w:sz w:val="24"/>
              </w:rPr>
              <w:t>学生可以借助观察、实验等科学学习手段，深入挖掘和验证数学规律</w:t>
            </w:r>
            <w:r>
              <w:rPr>
                <w:rFonts w:ascii="宋体" w:eastAsia="宋体" w:hAnsi="宋体" w:hint="eastAsia"/>
                <w:sz w:val="24"/>
              </w:rPr>
              <w:t>。</w:t>
            </w:r>
            <w:r w:rsidRPr="00E9169B">
              <w:rPr>
                <w:rFonts w:ascii="宋体" w:eastAsia="宋体" w:hAnsi="宋体" w:hint="eastAsia"/>
                <w:sz w:val="24"/>
              </w:rPr>
              <w:t>学生也能运用数学方法，如数学模型、数据统计和分析等，辅助完成科学学习，呈现出更加真实、严谨的科学探究结果</w:t>
            </w:r>
            <w:r>
              <w:rPr>
                <w:rFonts w:ascii="宋体" w:eastAsia="宋体" w:hAnsi="宋体" w:hint="eastAsia"/>
                <w:sz w:val="24"/>
              </w:rPr>
              <w:t>。</w:t>
            </w:r>
            <w:r w:rsidRPr="00E9169B">
              <w:rPr>
                <w:rFonts w:ascii="宋体" w:eastAsia="宋体" w:hAnsi="宋体" w:hint="eastAsia"/>
                <w:sz w:val="24"/>
              </w:rPr>
              <w:t>为此，教师还可以在跨学科视域下，深入挖掘数学与科学学科的内在联系，设计观察、实验等课后探究类跨学科作业</w:t>
            </w:r>
            <w:r>
              <w:rPr>
                <w:rFonts w:ascii="宋体" w:eastAsia="宋体" w:hAnsi="宋体" w:hint="eastAsia"/>
                <w:sz w:val="24"/>
              </w:rPr>
              <w:t>。</w:t>
            </w:r>
          </w:p>
          <w:p w14:paraId="11D89A19" w14:textId="3228FBB0" w:rsidR="00E9169B" w:rsidRPr="00E9169B" w:rsidRDefault="00E9169B" w:rsidP="00E9169B">
            <w:pPr>
              <w:ind w:firstLineChars="200" w:firstLine="480"/>
              <w:rPr>
                <w:rFonts w:ascii="宋体" w:eastAsia="宋体" w:hAnsi="宋体" w:hint="eastAsia"/>
                <w:sz w:val="24"/>
              </w:rPr>
            </w:pPr>
            <w:r w:rsidRPr="00E9169B">
              <w:rPr>
                <w:rFonts w:ascii="宋体" w:eastAsia="宋体" w:hAnsi="宋体" w:hint="eastAsia"/>
                <w:sz w:val="24"/>
              </w:rPr>
              <w:t>3</w:t>
            </w:r>
            <w:r>
              <w:rPr>
                <w:rFonts w:ascii="宋体" w:eastAsia="宋体" w:hAnsi="宋体" w:hint="eastAsia"/>
                <w:sz w:val="24"/>
              </w:rPr>
              <w:t>、</w:t>
            </w:r>
            <w:r w:rsidRPr="00E9169B">
              <w:rPr>
                <w:rFonts w:ascii="宋体" w:eastAsia="宋体" w:hAnsi="宋体" w:hint="eastAsia"/>
                <w:sz w:val="24"/>
              </w:rPr>
              <w:t>数学与美术结合，丰富课后创造</w:t>
            </w:r>
          </w:p>
          <w:p w14:paraId="228ACD1D" w14:textId="45386BA5" w:rsidR="00E9169B" w:rsidRDefault="00E9169B" w:rsidP="00E9169B">
            <w:pPr>
              <w:ind w:firstLineChars="200" w:firstLine="480"/>
              <w:rPr>
                <w:rFonts w:ascii="宋体" w:eastAsia="宋体" w:hAnsi="宋体"/>
                <w:sz w:val="24"/>
              </w:rPr>
            </w:pPr>
            <w:r w:rsidRPr="00E9169B">
              <w:rPr>
                <w:rFonts w:ascii="宋体" w:eastAsia="宋体" w:hAnsi="宋体" w:hint="eastAsia"/>
                <w:sz w:val="24"/>
              </w:rPr>
              <w:t>数学具有独特的审美价值</w:t>
            </w:r>
            <w:r>
              <w:rPr>
                <w:rFonts w:ascii="宋体" w:eastAsia="宋体" w:hAnsi="宋体" w:hint="eastAsia"/>
                <w:sz w:val="24"/>
              </w:rPr>
              <w:t>。</w:t>
            </w:r>
            <w:r w:rsidRPr="00E9169B">
              <w:rPr>
                <w:rFonts w:ascii="宋体" w:eastAsia="宋体" w:hAnsi="宋体" w:hint="eastAsia"/>
                <w:sz w:val="24"/>
              </w:rPr>
              <w:t>无论是抽象的符号语言，还是直接的图形语言，都能展现出“数学美”，以此丰富学生的审美体验，可使学生进行个性化的审美创造</w:t>
            </w:r>
            <w:r>
              <w:rPr>
                <w:rFonts w:ascii="宋体" w:eastAsia="宋体" w:hAnsi="宋体" w:hint="eastAsia"/>
                <w:sz w:val="24"/>
              </w:rPr>
              <w:t>。</w:t>
            </w:r>
            <w:r w:rsidRPr="00E9169B">
              <w:rPr>
                <w:rFonts w:ascii="宋体" w:eastAsia="宋体" w:hAnsi="宋体" w:hint="eastAsia"/>
                <w:sz w:val="24"/>
              </w:rPr>
              <w:t>这也体现出数学与美术学科的内在一致性</w:t>
            </w:r>
            <w:r>
              <w:rPr>
                <w:rFonts w:ascii="宋体" w:eastAsia="宋体" w:hAnsi="宋体" w:hint="eastAsia"/>
                <w:sz w:val="24"/>
              </w:rPr>
              <w:t>。</w:t>
            </w:r>
            <w:r w:rsidRPr="00E9169B">
              <w:rPr>
                <w:rFonts w:ascii="宋体" w:eastAsia="宋体" w:hAnsi="宋体" w:hint="eastAsia"/>
                <w:sz w:val="24"/>
              </w:rPr>
              <w:t>教师可以在跨学科视域下，把握数学与美术学科的美学联系，设计审美创造类作业，以此促进学生的跨学科学习</w:t>
            </w:r>
            <w:r>
              <w:rPr>
                <w:rFonts w:ascii="宋体" w:eastAsia="宋体" w:hAnsi="宋体" w:hint="eastAsia"/>
                <w:sz w:val="24"/>
              </w:rPr>
              <w:t>。</w:t>
            </w:r>
          </w:p>
          <w:p w14:paraId="65B9FFC8" w14:textId="5E72F0E8" w:rsidR="00E9169B" w:rsidRPr="00E9169B" w:rsidRDefault="00E9169B" w:rsidP="00E9169B">
            <w:pPr>
              <w:ind w:firstLineChars="200" w:firstLine="480"/>
              <w:rPr>
                <w:rFonts w:ascii="宋体" w:eastAsia="宋体" w:hAnsi="宋体" w:hint="eastAsia"/>
                <w:sz w:val="24"/>
              </w:rPr>
            </w:pPr>
            <w:r w:rsidRPr="00E9169B">
              <w:rPr>
                <w:rFonts w:ascii="宋体" w:eastAsia="宋体" w:hAnsi="宋体" w:hint="eastAsia"/>
                <w:sz w:val="24"/>
              </w:rPr>
              <w:t>4</w:t>
            </w:r>
            <w:r>
              <w:rPr>
                <w:rFonts w:ascii="宋体" w:eastAsia="宋体" w:hAnsi="宋体" w:hint="eastAsia"/>
                <w:sz w:val="24"/>
              </w:rPr>
              <w:t>、</w:t>
            </w:r>
            <w:r w:rsidRPr="00E9169B">
              <w:rPr>
                <w:rFonts w:ascii="宋体" w:eastAsia="宋体" w:hAnsi="宋体" w:hint="eastAsia"/>
                <w:sz w:val="24"/>
              </w:rPr>
              <w:t>数学与体育结合，丰富课后实践</w:t>
            </w:r>
          </w:p>
          <w:p w14:paraId="58B56ACF" w14:textId="479C5678" w:rsidR="00E9169B" w:rsidRPr="00883F40" w:rsidRDefault="00E9169B" w:rsidP="00E9169B">
            <w:pPr>
              <w:ind w:firstLineChars="200" w:firstLine="480"/>
              <w:rPr>
                <w:rFonts w:ascii="宋体" w:eastAsia="宋体" w:hAnsi="宋体" w:hint="eastAsia"/>
                <w:sz w:val="24"/>
              </w:rPr>
            </w:pPr>
            <w:r w:rsidRPr="00E9169B">
              <w:rPr>
                <w:rFonts w:ascii="宋体" w:eastAsia="宋体" w:hAnsi="宋体" w:hint="eastAsia"/>
                <w:sz w:val="24"/>
              </w:rPr>
              <w:t>数学与体育学科的联系同样十分紧密</w:t>
            </w:r>
            <w:r>
              <w:rPr>
                <w:rFonts w:ascii="宋体" w:eastAsia="宋体" w:hAnsi="宋体" w:hint="eastAsia"/>
                <w:sz w:val="24"/>
              </w:rPr>
              <w:t>。</w:t>
            </w:r>
            <w:r w:rsidRPr="00E9169B">
              <w:rPr>
                <w:rFonts w:ascii="宋体" w:eastAsia="宋体" w:hAnsi="宋体" w:hint="eastAsia"/>
                <w:sz w:val="24"/>
              </w:rPr>
              <w:t>运用数学的知识和方法，精准记录体育实践数据，对学生的数学应用和体育实践都有重要意义．而且整体分析小学教育工作可知，教师必须以</w:t>
            </w:r>
            <w:r w:rsidRPr="00E9169B">
              <w:rPr>
                <w:rFonts w:ascii="宋体" w:eastAsia="宋体" w:hAnsi="宋体" w:hint="eastAsia"/>
                <w:sz w:val="24"/>
              </w:rPr>
              <w:lastRenderedPageBreak/>
              <w:t>身心健康为导向，全面培养学生的文化知识和体育技能</w:t>
            </w:r>
            <w:r>
              <w:rPr>
                <w:rFonts w:ascii="宋体" w:eastAsia="宋体" w:hAnsi="宋体" w:hint="eastAsia"/>
                <w:sz w:val="24"/>
              </w:rPr>
              <w:t>。</w:t>
            </w:r>
            <w:r w:rsidRPr="00E9169B">
              <w:rPr>
                <w:rFonts w:ascii="宋体" w:eastAsia="宋体" w:hAnsi="宋体" w:hint="eastAsia"/>
                <w:sz w:val="24"/>
              </w:rPr>
              <w:t>这都为数学与体育的结合创造了必要条件</w:t>
            </w:r>
            <w:r>
              <w:rPr>
                <w:rFonts w:ascii="宋体" w:eastAsia="宋体" w:hAnsi="宋体" w:hint="eastAsia"/>
                <w:sz w:val="24"/>
              </w:rPr>
              <w:t>。</w:t>
            </w:r>
            <w:r w:rsidRPr="00E9169B">
              <w:rPr>
                <w:rFonts w:ascii="宋体" w:eastAsia="宋体" w:hAnsi="宋体" w:hint="eastAsia"/>
                <w:sz w:val="24"/>
              </w:rPr>
              <w:t>教师有必要在跨学科视域下整合数学与体育学科，设计必要的开放式课后实践作业，鼓励学生在锻炼身体的同时，巩固和应用一定的数学知识</w:t>
            </w:r>
            <w:r>
              <w:rPr>
                <w:rFonts w:ascii="宋体" w:eastAsia="宋体" w:hAnsi="宋体" w:hint="eastAsia"/>
                <w:sz w:val="24"/>
              </w:rPr>
              <w:t>。</w:t>
            </w:r>
          </w:p>
        </w:tc>
      </w:tr>
      <w:tr w:rsidR="002810C1" w14:paraId="6F276E57" w14:textId="77777777" w:rsidTr="00E33CF1">
        <w:tc>
          <w:tcPr>
            <w:tcW w:w="1899" w:type="dxa"/>
            <w:vAlign w:val="center"/>
          </w:tcPr>
          <w:p w14:paraId="27C4FA13" w14:textId="77777777" w:rsidR="002810C1" w:rsidRDefault="002810C1" w:rsidP="00E33CF1">
            <w:pPr>
              <w:jc w:val="center"/>
            </w:pPr>
            <w:r>
              <w:rPr>
                <w:rFonts w:ascii="黑体" w:eastAsia="黑体" w:hAnsi="黑体" w:cs="黑体" w:hint="eastAsia"/>
                <w:b/>
                <w:bCs/>
                <w:sz w:val="28"/>
                <w:szCs w:val="36"/>
              </w:rPr>
              <w:lastRenderedPageBreak/>
              <w:t>【学习反思】</w:t>
            </w:r>
          </w:p>
        </w:tc>
        <w:tc>
          <w:tcPr>
            <w:tcW w:w="6623" w:type="dxa"/>
          </w:tcPr>
          <w:p w14:paraId="4ABA7BAD" w14:textId="5429709A" w:rsidR="007B5AA0" w:rsidRPr="006302EE" w:rsidRDefault="00E9169B" w:rsidP="007375F0">
            <w:pPr>
              <w:ind w:firstLineChars="200" w:firstLine="480"/>
              <w:rPr>
                <w:rFonts w:asciiTheme="minorEastAsia" w:hAnsiTheme="minorEastAsia" w:hint="eastAsia"/>
                <w:sz w:val="24"/>
              </w:rPr>
            </w:pPr>
            <w:r w:rsidRPr="00E9169B">
              <w:rPr>
                <w:rFonts w:asciiTheme="minorEastAsia" w:hAnsiTheme="minorEastAsia" w:hint="eastAsia"/>
                <w:sz w:val="24"/>
              </w:rPr>
              <w:t>跨学科视域下的小学数学作业具有重要意义</w:t>
            </w:r>
            <w:r>
              <w:rPr>
                <w:rFonts w:asciiTheme="minorEastAsia" w:hAnsiTheme="minorEastAsia" w:hint="eastAsia"/>
                <w:sz w:val="24"/>
              </w:rPr>
              <w:t>。</w:t>
            </w:r>
            <w:r w:rsidRPr="00E9169B">
              <w:rPr>
                <w:rFonts w:asciiTheme="minorEastAsia" w:hAnsiTheme="minorEastAsia" w:hint="eastAsia"/>
                <w:sz w:val="24"/>
              </w:rPr>
              <w:t>教师可以在小学数学教学中，贯彻趣味性原则、生活化原则、探究性原则和多样化原则，巧妙设计跨学科视域下的作业内容，以此丰富数学教学内涵，培养学生高阶学习能力</w:t>
            </w:r>
            <w:r>
              <w:rPr>
                <w:rFonts w:asciiTheme="minorEastAsia" w:hAnsiTheme="minorEastAsia" w:hint="eastAsia"/>
                <w:sz w:val="24"/>
              </w:rPr>
              <w:t>。</w:t>
            </w:r>
            <w:r w:rsidRPr="00E9169B">
              <w:rPr>
                <w:rFonts w:asciiTheme="minorEastAsia" w:hAnsiTheme="minorEastAsia" w:hint="eastAsia"/>
                <w:sz w:val="24"/>
              </w:rPr>
              <w:t>教师可以基于生活背景，结合实际教学内容，科学选定作业主题，为设计与应用跨学科作业做准备，并在此基础上深入挖掘学科关联，如语文阅读、科学观察、美术创造、体育实践等，创新作业内容，增强小学数学跨学科作业的丰富性和实效性</w:t>
            </w:r>
            <w:r>
              <w:rPr>
                <w:rFonts w:asciiTheme="minorEastAsia" w:hAnsiTheme="minorEastAsia" w:hint="eastAsia"/>
                <w:sz w:val="24"/>
              </w:rPr>
              <w:t>。</w:t>
            </w:r>
          </w:p>
        </w:tc>
      </w:tr>
    </w:tbl>
    <w:p w14:paraId="5093AA73" w14:textId="52BD542A" w:rsidR="002810C1" w:rsidRDefault="002810C1"/>
    <w:p w14:paraId="07C84FEE" w14:textId="77777777" w:rsidR="002810C1" w:rsidRDefault="002810C1"/>
    <w:sectPr w:rsidR="002810C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115222" w14:textId="77777777" w:rsidR="007F5B18" w:rsidRDefault="007F5B18" w:rsidP="007375F0">
      <w:r>
        <w:separator/>
      </w:r>
    </w:p>
  </w:endnote>
  <w:endnote w:type="continuationSeparator" w:id="0">
    <w:p w14:paraId="4B8B8B41" w14:textId="77777777" w:rsidR="007F5B18" w:rsidRDefault="007F5B18" w:rsidP="007375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167D1C" w14:textId="77777777" w:rsidR="007F5B18" w:rsidRDefault="007F5B18" w:rsidP="007375F0">
      <w:r>
        <w:separator/>
      </w:r>
    </w:p>
  </w:footnote>
  <w:footnote w:type="continuationSeparator" w:id="0">
    <w:p w14:paraId="59456245" w14:textId="77777777" w:rsidR="007F5B18" w:rsidRDefault="007F5B18" w:rsidP="007375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116350"/>
    <w:multiLevelType w:val="hybridMultilevel"/>
    <w:tmpl w:val="9F2C0B06"/>
    <w:lvl w:ilvl="0" w:tplc="7764A3BA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" w15:restartNumberingAfterBreak="0">
    <w:nsid w:val="1F151627"/>
    <w:multiLevelType w:val="hybridMultilevel"/>
    <w:tmpl w:val="31A6FA08"/>
    <w:lvl w:ilvl="0" w:tplc="4D16DE7E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2" w15:restartNumberingAfterBreak="0">
    <w:nsid w:val="39EB3DB1"/>
    <w:multiLevelType w:val="hybridMultilevel"/>
    <w:tmpl w:val="9146A2FE"/>
    <w:lvl w:ilvl="0" w:tplc="96BC35AC">
      <w:start w:val="1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" w15:restartNumberingAfterBreak="0">
    <w:nsid w:val="3BA60F19"/>
    <w:multiLevelType w:val="hybridMultilevel"/>
    <w:tmpl w:val="6DC477D6"/>
    <w:lvl w:ilvl="0" w:tplc="153A911C">
      <w:start w:val="1"/>
      <w:numFmt w:val="japaneseCounting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60" w:hanging="440"/>
      </w:pPr>
    </w:lvl>
    <w:lvl w:ilvl="2" w:tplc="0409001B" w:tentative="1">
      <w:start w:val="1"/>
      <w:numFmt w:val="lowerRoman"/>
      <w:lvlText w:val="%3."/>
      <w:lvlJc w:val="right"/>
      <w:pPr>
        <w:ind w:left="1800" w:hanging="440"/>
      </w:p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9" w:tentative="1">
      <w:start w:val="1"/>
      <w:numFmt w:val="lowerLetter"/>
      <w:lvlText w:val="%5)"/>
      <w:lvlJc w:val="left"/>
      <w:pPr>
        <w:ind w:left="2680" w:hanging="440"/>
      </w:pPr>
    </w:lvl>
    <w:lvl w:ilvl="5" w:tplc="0409001B" w:tentative="1">
      <w:start w:val="1"/>
      <w:numFmt w:val="lowerRoman"/>
      <w:lvlText w:val="%6."/>
      <w:lvlJc w:val="righ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9" w:tentative="1">
      <w:start w:val="1"/>
      <w:numFmt w:val="lowerLetter"/>
      <w:lvlText w:val="%8)"/>
      <w:lvlJc w:val="left"/>
      <w:pPr>
        <w:ind w:left="4000" w:hanging="440"/>
      </w:pPr>
    </w:lvl>
    <w:lvl w:ilvl="8" w:tplc="0409001B" w:tentative="1">
      <w:start w:val="1"/>
      <w:numFmt w:val="lowerRoman"/>
      <w:lvlText w:val="%9."/>
      <w:lvlJc w:val="right"/>
      <w:pPr>
        <w:ind w:left="4440" w:hanging="440"/>
      </w:pPr>
    </w:lvl>
  </w:abstractNum>
  <w:abstractNum w:abstractNumId="4" w15:restartNumberingAfterBreak="0">
    <w:nsid w:val="4D5153DB"/>
    <w:multiLevelType w:val="hybridMultilevel"/>
    <w:tmpl w:val="8E0AA346"/>
    <w:lvl w:ilvl="0" w:tplc="261A3C24">
      <w:start w:val="1"/>
      <w:numFmt w:val="decimal"/>
      <w:lvlText w:val="%1、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abstractNum w:abstractNumId="5" w15:restartNumberingAfterBreak="0">
    <w:nsid w:val="5F0C2C00"/>
    <w:multiLevelType w:val="hybridMultilevel"/>
    <w:tmpl w:val="78FA9EFC"/>
    <w:lvl w:ilvl="0" w:tplc="8C3E9FC2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65721C82"/>
    <w:multiLevelType w:val="hybridMultilevel"/>
    <w:tmpl w:val="F88EF2AC"/>
    <w:lvl w:ilvl="0" w:tplc="56F0BB06">
      <w:start w:val="1"/>
      <w:numFmt w:val="decimal"/>
      <w:lvlText w:val="%1、"/>
      <w:lvlJc w:val="left"/>
      <w:pPr>
        <w:ind w:left="840" w:hanging="360"/>
      </w:pPr>
      <w:rPr>
        <w:rFonts w:ascii="Arial" w:eastAsiaTheme="minorEastAsia" w:hAnsi="Arial" w:cs="Arial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7" w15:restartNumberingAfterBreak="0">
    <w:nsid w:val="6BBB219B"/>
    <w:multiLevelType w:val="hybridMultilevel"/>
    <w:tmpl w:val="4A32C888"/>
    <w:lvl w:ilvl="0" w:tplc="2B0CEF56">
      <w:start w:val="1"/>
      <w:numFmt w:val="japaneseCounting"/>
      <w:lvlText w:val="（%1）"/>
      <w:lvlJc w:val="left"/>
      <w:pPr>
        <w:ind w:left="11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num w:numId="1" w16cid:durableId="1277641083">
    <w:abstractNumId w:val="0"/>
  </w:num>
  <w:num w:numId="2" w16cid:durableId="875003680">
    <w:abstractNumId w:val="5"/>
  </w:num>
  <w:num w:numId="3" w16cid:durableId="1144588042">
    <w:abstractNumId w:val="6"/>
  </w:num>
  <w:num w:numId="4" w16cid:durableId="2039045026">
    <w:abstractNumId w:val="1"/>
  </w:num>
  <w:num w:numId="5" w16cid:durableId="405542459">
    <w:abstractNumId w:val="7"/>
  </w:num>
  <w:num w:numId="6" w16cid:durableId="1514801559">
    <w:abstractNumId w:val="4"/>
  </w:num>
  <w:num w:numId="7" w16cid:durableId="129786768">
    <w:abstractNumId w:val="2"/>
  </w:num>
  <w:num w:numId="8" w16cid:durableId="20250835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zE3NjBmNGQ2ZjhjY2Y4MzY5YmQ3MWMzMzZhY2MwY2IifQ=="/>
  </w:docVars>
  <w:rsids>
    <w:rsidRoot w:val="25DE4717"/>
    <w:rsid w:val="000100A9"/>
    <w:rsid w:val="00042DBE"/>
    <w:rsid w:val="00055AB2"/>
    <w:rsid w:val="000A455F"/>
    <w:rsid w:val="000B4882"/>
    <w:rsid w:val="000C65CB"/>
    <w:rsid w:val="00140052"/>
    <w:rsid w:val="001903A9"/>
    <w:rsid w:val="00220D9B"/>
    <w:rsid w:val="00256AC1"/>
    <w:rsid w:val="002742B0"/>
    <w:rsid w:val="002810C1"/>
    <w:rsid w:val="002E46DE"/>
    <w:rsid w:val="002E5CBC"/>
    <w:rsid w:val="00302151"/>
    <w:rsid w:val="00335317"/>
    <w:rsid w:val="00364244"/>
    <w:rsid w:val="00372FEC"/>
    <w:rsid w:val="0037328F"/>
    <w:rsid w:val="003A33DB"/>
    <w:rsid w:val="003C5563"/>
    <w:rsid w:val="003E0EBF"/>
    <w:rsid w:val="00446990"/>
    <w:rsid w:val="004729D7"/>
    <w:rsid w:val="004E2440"/>
    <w:rsid w:val="004F7337"/>
    <w:rsid w:val="00544E48"/>
    <w:rsid w:val="00546411"/>
    <w:rsid w:val="00557ED6"/>
    <w:rsid w:val="0058748B"/>
    <w:rsid w:val="005C6020"/>
    <w:rsid w:val="005E144B"/>
    <w:rsid w:val="006302EE"/>
    <w:rsid w:val="0063064F"/>
    <w:rsid w:val="0065167C"/>
    <w:rsid w:val="006F69D2"/>
    <w:rsid w:val="00712C00"/>
    <w:rsid w:val="007375F0"/>
    <w:rsid w:val="007554FA"/>
    <w:rsid w:val="007658A2"/>
    <w:rsid w:val="00783EF7"/>
    <w:rsid w:val="00784C4C"/>
    <w:rsid w:val="007B129B"/>
    <w:rsid w:val="007B5AA0"/>
    <w:rsid w:val="007C1B3F"/>
    <w:rsid w:val="007F5B18"/>
    <w:rsid w:val="008063C0"/>
    <w:rsid w:val="00812CAC"/>
    <w:rsid w:val="00883A16"/>
    <w:rsid w:val="00883F40"/>
    <w:rsid w:val="00886B83"/>
    <w:rsid w:val="00895876"/>
    <w:rsid w:val="008C299C"/>
    <w:rsid w:val="008F392A"/>
    <w:rsid w:val="00963CD7"/>
    <w:rsid w:val="00971021"/>
    <w:rsid w:val="00975FA3"/>
    <w:rsid w:val="009A1D2F"/>
    <w:rsid w:val="009C0939"/>
    <w:rsid w:val="00A36402"/>
    <w:rsid w:val="00A77F16"/>
    <w:rsid w:val="00AC5DE8"/>
    <w:rsid w:val="00B26B75"/>
    <w:rsid w:val="00B47735"/>
    <w:rsid w:val="00BB24EA"/>
    <w:rsid w:val="00BC1142"/>
    <w:rsid w:val="00D112BD"/>
    <w:rsid w:val="00DD7136"/>
    <w:rsid w:val="00DE6C96"/>
    <w:rsid w:val="00E9169B"/>
    <w:rsid w:val="00F145F3"/>
    <w:rsid w:val="00FD4D1B"/>
    <w:rsid w:val="25DE4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D7968E5"/>
  <w15:docId w15:val="{B97E5AFF-FF72-4590-8E56-47DD96C5F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link w:val="10"/>
    <w:uiPriority w:val="9"/>
    <w:qFormat/>
    <w:rsid w:val="007C1B3F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4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basedOn w:val="a0"/>
    <w:qFormat/>
    <w:rPr>
      <w:b/>
    </w:rPr>
  </w:style>
  <w:style w:type="character" w:customStyle="1" w:styleId="10">
    <w:name w:val="标题 1 字符"/>
    <w:basedOn w:val="a0"/>
    <w:link w:val="1"/>
    <w:uiPriority w:val="9"/>
    <w:rsid w:val="007C1B3F"/>
    <w:rPr>
      <w:rFonts w:ascii="宋体" w:eastAsia="宋体" w:hAnsi="宋体" w:cs="宋体"/>
      <w:b/>
      <w:bCs/>
      <w:kern w:val="36"/>
      <w:sz w:val="48"/>
      <w:szCs w:val="48"/>
    </w:rPr>
  </w:style>
  <w:style w:type="paragraph" w:styleId="a6">
    <w:name w:val="List Paragraph"/>
    <w:basedOn w:val="a"/>
    <w:uiPriority w:val="34"/>
    <w:qFormat/>
    <w:rsid w:val="009A1D2F"/>
    <w:pPr>
      <w:ind w:firstLineChars="200" w:firstLine="420"/>
    </w:pPr>
  </w:style>
  <w:style w:type="paragraph" w:styleId="a7">
    <w:name w:val="header"/>
    <w:basedOn w:val="a"/>
    <w:link w:val="a8"/>
    <w:rsid w:val="007375F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rsid w:val="007375F0"/>
    <w:rPr>
      <w:kern w:val="2"/>
      <w:sz w:val="18"/>
      <w:szCs w:val="18"/>
    </w:rPr>
  </w:style>
  <w:style w:type="paragraph" w:styleId="a9">
    <w:name w:val="footer"/>
    <w:basedOn w:val="a"/>
    <w:link w:val="aa"/>
    <w:rsid w:val="007375F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a">
    <w:name w:val="页脚 字符"/>
    <w:basedOn w:val="a0"/>
    <w:link w:val="a9"/>
    <w:rsid w:val="007375F0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70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9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7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2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0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2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2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90FBB7-3EEB-4D8E-A1B8-8172F4E198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</TotalTime>
  <Pages>2</Pages>
  <Words>660</Words>
  <Characters>661</Characters>
  <Application>Microsoft Office Word</Application>
  <DocSecurity>0</DocSecurity>
  <Lines>27</Lines>
  <Paragraphs>8</Paragraphs>
  <ScaleCrop>false</ScaleCrop>
  <Company/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肉多多wsy</dc:creator>
  <cp:lastModifiedBy>生亮 周</cp:lastModifiedBy>
  <cp:revision>29</cp:revision>
  <dcterms:created xsi:type="dcterms:W3CDTF">2022-06-28T00:47:00Z</dcterms:created>
  <dcterms:modified xsi:type="dcterms:W3CDTF">2026-10-15T07:37:00Z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8A85B1803DDF4179BC1FC137E7CB4AE4</vt:lpwstr>
  </property>
</Properties>
</file>