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5AC7" w14:textId="0E5AD83A" w:rsidR="002810C1" w:rsidRPr="00963CD7" w:rsidRDefault="00974434" w:rsidP="00963CD7">
      <w:pPr>
        <w:jc w:val="center"/>
        <w:rPr>
          <w:rFonts w:ascii="黑体" w:eastAsia="黑体" w:hAnsi="黑体" w:cs="黑体" w:hint="eastAsia"/>
          <w:sz w:val="22"/>
          <w:szCs w:val="28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10</w:t>
      </w:r>
      <w:r w:rsidR="002810C1">
        <w:rPr>
          <w:rFonts w:ascii="黑体" w:eastAsia="黑体" w:hAnsi="黑体" w:cs="黑体" w:hint="eastAsia"/>
          <w:b/>
          <w:bCs/>
          <w:sz w:val="32"/>
          <w:szCs w:val="40"/>
        </w:rPr>
        <w:t>月理论学习（郭鸿星）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99"/>
        <w:gridCol w:w="6623"/>
      </w:tblGrid>
      <w:tr w:rsidR="002810C1" w14:paraId="150A9787" w14:textId="77777777" w:rsidTr="00E33CF1">
        <w:tc>
          <w:tcPr>
            <w:tcW w:w="1899" w:type="dxa"/>
            <w:vAlign w:val="center"/>
          </w:tcPr>
          <w:p w14:paraId="4BFED944" w14:textId="77777777" w:rsidR="002810C1" w:rsidRDefault="002810C1" w:rsidP="00E33CF1">
            <w:pPr>
              <w:spacing w:line="360" w:lineRule="auto"/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0AE1D73B" w14:textId="249B0E74" w:rsidR="002810C1" w:rsidRPr="00140052" w:rsidRDefault="00974434" w:rsidP="007375F0">
            <w:pPr>
              <w:rPr>
                <w:rFonts w:ascii="宋体" w:eastAsia="宋体" w:hAnsi="宋体" w:hint="eastAsia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做思共生：小学数学实验教学策略探究</w:t>
            </w:r>
          </w:p>
        </w:tc>
      </w:tr>
      <w:tr w:rsidR="002810C1" w14:paraId="42CF5A38" w14:textId="77777777" w:rsidTr="00E33CF1">
        <w:tc>
          <w:tcPr>
            <w:tcW w:w="1899" w:type="dxa"/>
            <w:vAlign w:val="center"/>
          </w:tcPr>
          <w:p w14:paraId="5263C625" w14:textId="77777777" w:rsidR="002810C1" w:rsidRDefault="002810C1" w:rsidP="00E33CF1">
            <w:pPr>
              <w:spacing w:line="360" w:lineRule="auto"/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72EE2F85" w14:textId="3B952D64" w:rsidR="00974434" w:rsidRPr="00974434" w:rsidRDefault="00974434" w:rsidP="00974434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一、</w:t>
            </w:r>
            <w:r w:rsidRPr="00974434">
              <w:rPr>
                <w:rFonts w:ascii="宋体" w:eastAsia="宋体" w:hAnsi="宋体" w:hint="eastAsia"/>
                <w:sz w:val="24"/>
              </w:rPr>
              <w:t>基于做思共生的小学数学实验教学原则</w:t>
            </w:r>
          </w:p>
          <w:p w14:paraId="7E88EF6D" w14:textId="64FB26C6" w:rsidR="00974434" w:rsidRPr="00974434" w:rsidRDefault="00974434" w:rsidP="00974434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鉴于数学实验所承载的育人价值，教师在组织数学实验活动时，应遵循以下三个基本原则。</w:t>
            </w:r>
          </w:p>
          <w:p w14:paraId="5A2600E1" w14:textId="77777777" w:rsidR="00FC32AA" w:rsidRDefault="00974434" w:rsidP="00974434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第一，直观性。与其他学科知识相比，数学知识极具抽象性，尤其是数学概念、公式和定理，增加了小学生的学习难度。数学实验直击这一难点，旨在通过拼一拼、摆一摆等具象化的实验活动，完成抽象知识的转化。第二，探索性。数学实验作为一种行之有效的教学手段，契合了新课标中“实施促进学生发展的教学活动”的要求，可促使学生在猜想、验证、分析等学习活动中，建构知识，发展思维，提升能力。鉴于此，教师在设计数学实验活动时，应遵循探索性的原则，为学生科学设计实验活动方案，以便于学生在环环相扣的实验探索活动中促进核心素养的发展。第三，合作探究性。新课标明确了合作学习的要求，建议教师在组织课堂教学时，应灵活设计合作式学习活动，以便于学生在相互交流、思维碰撞中完成既定的学习目标。鉴于数学实验的内涵，教师应以数学实验活动组织者的角色，为学生设计出合作探究的方案。</w:t>
            </w:r>
          </w:p>
          <w:p w14:paraId="2BC473FF" w14:textId="70296563" w:rsidR="00974434" w:rsidRPr="00974434" w:rsidRDefault="00974434" w:rsidP="00974434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二、</w:t>
            </w:r>
            <w:r w:rsidRPr="00974434">
              <w:rPr>
                <w:rFonts w:ascii="宋体" w:eastAsia="宋体" w:hAnsi="宋体" w:hint="eastAsia"/>
                <w:sz w:val="24"/>
              </w:rPr>
              <w:t>基于做思共生的小学数学实验教学策略</w:t>
            </w:r>
          </w:p>
          <w:p w14:paraId="2AA2C75E" w14:textId="77777777" w:rsidR="00974434" w:rsidRPr="00974434" w:rsidRDefault="00974434" w:rsidP="00974434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（一）锚定实验教学目标，引领做思共生方向</w:t>
            </w:r>
          </w:p>
          <w:p w14:paraId="0D64D812" w14:textId="77777777" w:rsidR="00974434" w:rsidRDefault="00974434" w:rsidP="00974434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数学实验作为一种有效的数学学习方法，始终服务于“理解探究、探究规律、发展思维”。鉴于此，教师在开展数学实验教学时，应在深层次解读课程标准、教材内容和教学对象的基础上，突破“知识本位”教学目标的束缚，聚焦数学核心素养的要求，构建集知识、能力和素养于一体的实验教学目标，明确数学实验学习应“做什么、思什么、达成什么”，使学生在清晰的实验目标引领下，开展有方向、有层次、有深度的探究学习。</w:t>
            </w:r>
          </w:p>
          <w:p w14:paraId="4B638E8D" w14:textId="77777777" w:rsidR="00974434" w:rsidRDefault="00974434" w:rsidP="00974434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（二）设计实验探究任务链，搭建做思共生平台科学设置数学实验任务，搭建做思共生平台，是引领学生开展数学实验探究的关键。鉴于此，教师应在数学实验教学目标的引领下，遵循趣味性、探究性、开放性的原则，科学设计实验探究任务链，使学生在“做中有思、思中有做”的数学实验操作与探究中，促进数学核心素养的发展。</w:t>
            </w:r>
          </w:p>
          <w:p w14:paraId="14BF32D6" w14:textId="5F893DAB" w:rsidR="00974434" w:rsidRPr="00974434" w:rsidRDefault="00974434" w:rsidP="00974434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（</w:t>
            </w:r>
            <w:r w:rsidRPr="00974434">
              <w:rPr>
                <w:rFonts w:ascii="宋体" w:eastAsia="宋体" w:hAnsi="宋体" w:hint="eastAsia"/>
                <w:sz w:val="24"/>
              </w:rPr>
              <w:t>三）组织实验交流，推进做思共生探究</w:t>
            </w:r>
          </w:p>
          <w:p w14:paraId="07F6B181" w14:textId="77777777" w:rsidR="00974434" w:rsidRDefault="00974434" w:rsidP="00974434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新课程明确了学生的主体地位，明确了“互动交流”的教学模式，建议学生在思辨、质疑等互动交流中，完成知识的深度建构。在数学实验教学活动中，学生在“动手”操作的过程中，虽然获得了直观的感知，但仍需要对其背后蕴含的规律进行提炼与总结；同时，受多种因素的影响，学生在“动手”实验中，还常常会出现实验误差等现象。面对这一现状，教师在</w:t>
            </w:r>
            <w:r w:rsidRPr="00974434">
              <w:rPr>
                <w:rFonts w:ascii="宋体" w:eastAsia="宋体" w:hAnsi="宋体" w:hint="eastAsia"/>
                <w:sz w:val="24"/>
              </w:rPr>
              <w:lastRenderedPageBreak/>
              <w:t>优化实验教学时，还应为学生设置“思考”的环节，使得学生在思考、交流等活动中，提炼数学规律和定理，并明确实验误差的原因等。</w:t>
            </w:r>
          </w:p>
          <w:p w14:paraId="2E8B04E5" w14:textId="77777777" w:rsidR="00974434" w:rsidRPr="00974434" w:rsidRDefault="00974434" w:rsidP="00974434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（四）完善实验评价，升华做思共生探究</w:t>
            </w:r>
          </w:p>
          <w:p w14:paraId="58B56ACF" w14:textId="26478389" w:rsidR="00974434" w:rsidRPr="00883F40" w:rsidRDefault="00974434" w:rsidP="00974434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974434">
              <w:rPr>
                <w:rFonts w:ascii="宋体" w:eastAsia="宋体" w:hAnsi="宋体" w:hint="eastAsia"/>
                <w:sz w:val="24"/>
              </w:rPr>
              <w:t>教学评价作为数学实验教学活动中重要的一个环节，不仅仅是对学生学习效果的检测，还为教师修正、完善实验教学方案提供了参考依据，也为学生提供了自我反思的平台。鉴于此，面对“做思共生”下的数学实验教学要求，教师必须聚焦新课标的要求，遵循过程性、全面性的原则，积极推进教学评价方案的优化与完善，真正实现“以评促教、以评促学”。</w:t>
            </w:r>
          </w:p>
        </w:tc>
      </w:tr>
      <w:tr w:rsidR="002810C1" w14:paraId="6F276E57" w14:textId="77777777" w:rsidTr="00E33CF1">
        <w:tc>
          <w:tcPr>
            <w:tcW w:w="1899" w:type="dxa"/>
            <w:vAlign w:val="center"/>
          </w:tcPr>
          <w:p w14:paraId="27C4FA13" w14:textId="77777777" w:rsidR="002810C1" w:rsidRDefault="002810C1" w:rsidP="00E33CF1">
            <w:pPr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lastRenderedPageBreak/>
              <w:t>【学习反思】</w:t>
            </w:r>
          </w:p>
        </w:tc>
        <w:tc>
          <w:tcPr>
            <w:tcW w:w="6623" w:type="dxa"/>
          </w:tcPr>
          <w:p w14:paraId="4ABA7BAD" w14:textId="7A507FA3" w:rsidR="007B5AA0" w:rsidRPr="006302EE" w:rsidRDefault="00974434" w:rsidP="007375F0">
            <w:pPr>
              <w:ind w:firstLineChars="200" w:firstLine="480"/>
              <w:rPr>
                <w:rFonts w:asciiTheme="minorEastAsia" w:hAnsiTheme="minorEastAsia" w:hint="eastAsia"/>
                <w:sz w:val="24"/>
              </w:rPr>
            </w:pPr>
            <w:r w:rsidRPr="00974434">
              <w:rPr>
                <w:rFonts w:asciiTheme="minorEastAsia" w:hAnsiTheme="minorEastAsia" w:hint="eastAsia"/>
                <w:sz w:val="24"/>
              </w:rPr>
              <w:t>在“做思共生”视域下，数学实验并非简单的动手操作，而是“以做促思、以思引做、做思融合”的深度学习过程。鉴于此，教师必须重视数学实验教学，并在新课标的引领下，科学设计数学实验教学目标、搭建数学实验探究任务、组织学生展开交流、完善数学实验评价等，让学生在高质量的数学实验活动中，实现数学核心素养的发展。</w:t>
            </w:r>
          </w:p>
        </w:tc>
      </w:tr>
    </w:tbl>
    <w:p w14:paraId="5093AA73" w14:textId="52BD542A" w:rsidR="002810C1" w:rsidRDefault="002810C1"/>
    <w:p w14:paraId="07C84FEE" w14:textId="77777777" w:rsidR="002810C1" w:rsidRDefault="002810C1"/>
    <w:sectPr w:rsidR="002810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181AC" w14:textId="77777777" w:rsidR="008D59B3" w:rsidRDefault="008D59B3" w:rsidP="007375F0">
      <w:r>
        <w:separator/>
      </w:r>
    </w:p>
  </w:endnote>
  <w:endnote w:type="continuationSeparator" w:id="0">
    <w:p w14:paraId="33E93E06" w14:textId="77777777" w:rsidR="008D59B3" w:rsidRDefault="008D59B3" w:rsidP="00737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D25E3" w14:textId="77777777" w:rsidR="008D59B3" w:rsidRDefault="008D59B3" w:rsidP="007375F0">
      <w:r>
        <w:separator/>
      </w:r>
    </w:p>
  </w:footnote>
  <w:footnote w:type="continuationSeparator" w:id="0">
    <w:p w14:paraId="7BC02ECC" w14:textId="77777777" w:rsidR="008D59B3" w:rsidRDefault="008D59B3" w:rsidP="00737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6350"/>
    <w:multiLevelType w:val="hybridMultilevel"/>
    <w:tmpl w:val="9F2C0B06"/>
    <w:lvl w:ilvl="0" w:tplc="7764A3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F151627"/>
    <w:multiLevelType w:val="hybridMultilevel"/>
    <w:tmpl w:val="31A6FA08"/>
    <w:lvl w:ilvl="0" w:tplc="4D16DE7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39EB3DB1"/>
    <w:multiLevelType w:val="hybridMultilevel"/>
    <w:tmpl w:val="9146A2FE"/>
    <w:lvl w:ilvl="0" w:tplc="96BC35A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BA60F19"/>
    <w:multiLevelType w:val="hybridMultilevel"/>
    <w:tmpl w:val="6DC477D6"/>
    <w:lvl w:ilvl="0" w:tplc="153A911C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4D5153DB"/>
    <w:multiLevelType w:val="hybridMultilevel"/>
    <w:tmpl w:val="8E0AA346"/>
    <w:lvl w:ilvl="0" w:tplc="261A3C24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F0C2C00"/>
    <w:multiLevelType w:val="hybridMultilevel"/>
    <w:tmpl w:val="78FA9EFC"/>
    <w:lvl w:ilvl="0" w:tplc="8C3E9FC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5721C82"/>
    <w:multiLevelType w:val="hybridMultilevel"/>
    <w:tmpl w:val="F88EF2AC"/>
    <w:lvl w:ilvl="0" w:tplc="56F0BB06">
      <w:start w:val="1"/>
      <w:numFmt w:val="decimal"/>
      <w:lvlText w:val="%1、"/>
      <w:lvlJc w:val="left"/>
      <w:pPr>
        <w:ind w:left="84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6BBB219B"/>
    <w:multiLevelType w:val="hybridMultilevel"/>
    <w:tmpl w:val="4A32C888"/>
    <w:lvl w:ilvl="0" w:tplc="2B0CEF56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277641083">
    <w:abstractNumId w:val="0"/>
  </w:num>
  <w:num w:numId="2" w16cid:durableId="875003680">
    <w:abstractNumId w:val="5"/>
  </w:num>
  <w:num w:numId="3" w16cid:durableId="1144588042">
    <w:abstractNumId w:val="6"/>
  </w:num>
  <w:num w:numId="4" w16cid:durableId="2039045026">
    <w:abstractNumId w:val="1"/>
  </w:num>
  <w:num w:numId="5" w16cid:durableId="405542459">
    <w:abstractNumId w:val="7"/>
  </w:num>
  <w:num w:numId="6" w16cid:durableId="1514801559">
    <w:abstractNumId w:val="4"/>
  </w:num>
  <w:num w:numId="7" w16cid:durableId="129786768">
    <w:abstractNumId w:val="2"/>
  </w:num>
  <w:num w:numId="8" w16cid:durableId="2025083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3NjBmNGQ2ZjhjY2Y4MzY5YmQ3MWMzMzZhY2MwY2IifQ=="/>
  </w:docVars>
  <w:rsids>
    <w:rsidRoot w:val="25DE4717"/>
    <w:rsid w:val="00042DBE"/>
    <w:rsid w:val="00055AB2"/>
    <w:rsid w:val="000A455F"/>
    <w:rsid w:val="000B4882"/>
    <w:rsid w:val="000C65CB"/>
    <w:rsid w:val="00140052"/>
    <w:rsid w:val="001903A9"/>
    <w:rsid w:val="00220D9B"/>
    <w:rsid w:val="00256AC1"/>
    <w:rsid w:val="002742B0"/>
    <w:rsid w:val="002810C1"/>
    <w:rsid w:val="002C22D7"/>
    <w:rsid w:val="002E5CBC"/>
    <w:rsid w:val="00302151"/>
    <w:rsid w:val="00335317"/>
    <w:rsid w:val="00364244"/>
    <w:rsid w:val="00372FEC"/>
    <w:rsid w:val="0037328F"/>
    <w:rsid w:val="003A265E"/>
    <w:rsid w:val="003A33DB"/>
    <w:rsid w:val="003C5563"/>
    <w:rsid w:val="003E0EBF"/>
    <w:rsid w:val="00446990"/>
    <w:rsid w:val="004729D7"/>
    <w:rsid w:val="004E2440"/>
    <w:rsid w:val="00544E48"/>
    <w:rsid w:val="00557ED6"/>
    <w:rsid w:val="0058748B"/>
    <w:rsid w:val="005C6020"/>
    <w:rsid w:val="005E144B"/>
    <w:rsid w:val="006302EE"/>
    <w:rsid w:val="0063064F"/>
    <w:rsid w:val="0065167C"/>
    <w:rsid w:val="006F69D2"/>
    <w:rsid w:val="00712C00"/>
    <w:rsid w:val="007375F0"/>
    <w:rsid w:val="007554FA"/>
    <w:rsid w:val="007658A2"/>
    <w:rsid w:val="00784C4C"/>
    <w:rsid w:val="007B129B"/>
    <w:rsid w:val="007B5AA0"/>
    <w:rsid w:val="007C1B3F"/>
    <w:rsid w:val="008063C0"/>
    <w:rsid w:val="00812CAC"/>
    <w:rsid w:val="00883A16"/>
    <w:rsid w:val="00883F40"/>
    <w:rsid w:val="00886B83"/>
    <w:rsid w:val="00895876"/>
    <w:rsid w:val="008C299C"/>
    <w:rsid w:val="008D59B3"/>
    <w:rsid w:val="008F392A"/>
    <w:rsid w:val="00963CD7"/>
    <w:rsid w:val="00971021"/>
    <w:rsid w:val="00974434"/>
    <w:rsid w:val="00975FA3"/>
    <w:rsid w:val="009A1D2F"/>
    <w:rsid w:val="00A36402"/>
    <w:rsid w:val="00A77F16"/>
    <w:rsid w:val="00AC5DE8"/>
    <w:rsid w:val="00B04100"/>
    <w:rsid w:val="00B26B75"/>
    <w:rsid w:val="00B47735"/>
    <w:rsid w:val="00BB24EA"/>
    <w:rsid w:val="00BC1142"/>
    <w:rsid w:val="00D112BD"/>
    <w:rsid w:val="00DE6C96"/>
    <w:rsid w:val="00F145F3"/>
    <w:rsid w:val="00FC32AA"/>
    <w:rsid w:val="00FD4D1B"/>
    <w:rsid w:val="25DE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968E5"/>
  <w15:docId w15:val="{B97E5AFF-FF72-4590-8E56-47DD96C5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7C1B3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customStyle="1" w:styleId="10">
    <w:name w:val="标题 1 字符"/>
    <w:basedOn w:val="a0"/>
    <w:link w:val="1"/>
    <w:uiPriority w:val="9"/>
    <w:rsid w:val="007C1B3F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9A1D2F"/>
    <w:pPr>
      <w:ind w:firstLineChars="200" w:firstLine="420"/>
    </w:pPr>
  </w:style>
  <w:style w:type="paragraph" w:styleId="a7">
    <w:name w:val="header"/>
    <w:basedOn w:val="a"/>
    <w:link w:val="a8"/>
    <w:rsid w:val="007375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7375F0"/>
    <w:rPr>
      <w:kern w:val="2"/>
      <w:sz w:val="18"/>
      <w:szCs w:val="18"/>
    </w:rPr>
  </w:style>
  <w:style w:type="paragraph" w:styleId="a9">
    <w:name w:val="footer"/>
    <w:basedOn w:val="a"/>
    <w:link w:val="aa"/>
    <w:rsid w:val="007375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7375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717</Words>
  <Characters>718</Characters>
  <Application>Microsoft Office Word</Application>
  <DocSecurity>0</DocSecurity>
  <Lines>32</Lines>
  <Paragraphs>17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肉多多wsy</dc:creator>
  <cp:lastModifiedBy>生亮 周</cp:lastModifiedBy>
  <cp:revision>28</cp:revision>
  <dcterms:created xsi:type="dcterms:W3CDTF">2022-06-28T00:47:00Z</dcterms:created>
  <dcterms:modified xsi:type="dcterms:W3CDTF">2026-10-12T02:46:00Z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8A85B1803DDF4179BC1FC137E7CB4AE4</vt:lpwstr>
  </property>
</Properties>
</file>