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808E5">
      <w:pPr>
        <w:jc w:val="center"/>
        <w:rPr>
          <w:rFonts w:ascii="黑体" w:hAnsi="黑体" w:eastAsia="黑体" w:cs="黑体"/>
          <w:sz w:val="22"/>
          <w:szCs w:val="28"/>
        </w:rPr>
      </w:pPr>
      <w:r>
        <w:rPr>
          <w:rFonts w:hint="eastAsia" w:ascii="黑体" w:hAnsi="黑体" w:eastAsia="黑体" w:cs="黑体"/>
          <w:b/>
          <w:bCs/>
          <w:sz w:val="32"/>
          <w:szCs w:val="40"/>
          <w:lang w:val="en-US" w:eastAsia="zh-CN"/>
        </w:rPr>
        <w:t>2026年9</w:t>
      </w:r>
      <w:r>
        <w:rPr>
          <w:rFonts w:hint="eastAsia" w:ascii="黑体" w:hAnsi="黑体" w:eastAsia="黑体" w:cs="黑体"/>
          <w:b/>
          <w:bCs/>
          <w:sz w:val="32"/>
          <w:szCs w:val="40"/>
        </w:rPr>
        <w:t>月理论学习</w:t>
      </w:r>
      <w:r>
        <w:rPr>
          <w:rFonts w:hint="eastAsia" w:ascii="黑体" w:hAnsi="黑体" w:eastAsia="黑体" w:cs="黑体"/>
          <w:b/>
          <w:bCs/>
          <w:sz w:val="32"/>
          <w:szCs w:val="40"/>
          <w:lang w:eastAsia="zh-CN"/>
        </w:rPr>
        <w:t>及反思</w:t>
      </w:r>
      <w:r>
        <w:rPr>
          <w:rFonts w:hint="eastAsia" w:ascii="黑体" w:hAnsi="黑体" w:eastAsia="黑体" w:cs="黑体"/>
          <w:b/>
          <w:bCs/>
          <w:sz w:val="32"/>
          <w:szCs w:val="40"/>
        </w:rPr>
        <w:t>（</w:t>
      </w:r>
      <w:r>
        <w:rPr>
          <w:rFonts w:hint="eastAsia" w:ascii="黑体" w:hAnsi="黑体" w:eastAsia="黑体" w:cs="黑体"/>
          <w:b/>
          <w:bCs/>
          <w:sz w:val="32"/>
          <w:szCs w:val="40"/>
          <w:lang w:val="en-US" w:eastAsia="zh-CN"/>
        </w:rPr>
        <w:t>吴倩</w:t>
      </w:r>
      <w:r>
        <w:rPr>
          <w:rFonts w:hint="eastAsia" w:ascii="黑体" w:hAnsi="黑体" w:eastAsia="黑体" w:cs="黑体"/>
          <w:b/>
          <w:bCs/>
          <w:sz w:val="32"/>
          <w:szCs w:val="40"/>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6439"/>
      </w:tblGrid>
      <w:tr w14:paraId="6C53E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9" w:type="dxa"/>
            <w:vAlign w:val="center"/>
          </w:tcPr>
          <w:p w14:paraId="74FC79D2">
            <w:pPr>
              <w:spacing w:line="360" w:lineRule="auto"/>
            </w:pPr>
            <w:r>
              <w:rPr>
                <w:rFonts w:hint="eastAsia" w:ascii="黑体" w:hAnsi="黑体" w:eastAsia="黑体" w:cs="黑体"/>
                <w:b/>
                <w:bCs/>
                <w:sz w:val="28"/>
                <w:szCs w:val="36"/>
              </w:rPr>
              <w:t>【论文题目】</w:t>
            </w:r>
          </w:p>
        </w:tc>
        <w:tc>
          <w:tcPr>
            <w:tcW w:w="6623" w:type="dxa"/>
            <w:vAlign w:val="center"/>
          </w:tcPr>
          <w:p w14:paraId="09D5EE82">
            <w:pPr>
              <w:keepNext w:val="0"/>
              <w:keepLines w:val="0"/>
              <w:widowControl/>
              <w:suppressLineNumbers w:val="0"/>
              <w:jc w:val="left"/>
              <w:rPr>
                <w:sz w:val="24"/>
              </w:rPr>
            </w:pPr>
            <w:r>
              <w:rPr>
                <w:rFonts w:hint="eastAsia" w:ascii="宋体" w:hAnsi="宋体" w:eastAsia="宋体" w:cs="宋体"/>
                <w:b/>
                <w:bCs/>
                <w:sz w:val="24"/>
              </w:rPr>
              <w:t>《以数学实验为载体撬动学生数学思维进阶的课堂实践》</w:t>
            </w:r>
          </w:p>
        </w:tc>
      </w:tr>
      <w:tr w14:paraId="4E68F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9" w:type="dxa"/>
            <w:vAlign w:val="center"/>
          </w:tcPr>
          <w:p w14:paraId="2F980C91">
            <w:pPr>
              <w:spacing w:line="400" w:lineRule="exact"/>
              <w:rPr>
                <w:rFonts w:hint="default"/>
                <w:sz w:val="24"/>
                <w:lang w:val="en-US" w:eastAsia="zh-CN"/>
              </w:rPr>
            </w:pPr>
            <w:r>
              <w:rPr>
                <w:rFonts w:hint="eastAsia" w:ascii="黑体" w:hAnsi="黑体" w:eastAsia="黑体" w:cs="黑体"/>
                <w:b/>
                <w:bCs/>
                <w:sz w:val="28"/>
                <w:szCs w:val="36"/>
                <w:lang w:val="en-US" w:eastAsia="zh-CN"/>
              </w:rPr>
              <w:t>【学习摘要】</w:t>
            </w:r>
          </w:p>
        </w:tc>
        <w:tc>
          <w:tcPr>
            <w:tcW w:w="6623" w:type="dxa"/>
          </w:tcPr>
          <w:p w14:paraId="003029AA">
            <w:pPr>
              <w:keepNext w:val="0"/>
              <w:keepLines w:val="0"/>
              <w:pageBreakBefore w:val="0"/>
              <w:widowControl w:val="0"/>
              <w:kinsoku/>
              <w:wordWrap/>
              <w:overflowPunct/>
              <w:topLinePunct w:val="0"/>
              <w:autoSpaceDE/>
              <w:autoSpaceDN/>
              <w:bidi w:val="0"/>
              <w:adjustRightInd/>
              <w:snapToGrid/>
              <w:textAlignment w:val="auto"/>
              <w:rPr>
                <w:rFonts w:hint="eastAsia"/>
                <w:sz w:val="24"/>
                <w:lang w:val="en-US" w:eastAsia="zh-CN"/>
              </w:rPr>
            </w:pPr>
            <w:r>
              <w:rPr>
                <w:rFonts w:hint="eastAsia"/>
                <w:sz w:val="24"/>
                <w:lang w:val="en-US" w:eastAsia="zh-CN"/>
              </w:rPr>
              <w:t>摘要：数学实验不仅可以引导学生在动手操作中进行思考、探究，化抽象为形象，变枯燥为趣味，还能让学生在亲身体验中逐步了解知识形成的完整过程，并有效突破重难点知识，让思维由模糊走向清晰，由浅层走向深入。因此，基于学生学情，巧设实践性实验，以提升学生逻辑思维；开展递进性实验，以发展学生批判思维；组织开放性实验，以激活学生创造思维。通过多元化的实验策略，撬动学生思维，激活课堂活力，最终促进学生核心素养的全面提升。</w:t>
            </w:r>
          </w:p>
          <w:p w14:paraId="79287D8F">
            <w:pPr>
              <w:keepNext w:val="0"/>
              <w:keepLines w:val="0"/>
              <w:widowControl/>
              <w:suppressLineNumbers w:val="0"/>
              <w:ind w:firstLine="480" w:firstLineChars="200"/>
              <w:jc w:val="left"/>
              <w:rPr>
                <w:rFonts w:hint="eastAsia"/>
                <w:sz w:val="24"/>
                <w:lang w:val="en-US" w:eastAsia="zh-CN"/>
              </w:rPr>
            </w:pPr>
            <w:r>
              <w:rPr>
                <w:rFonts w:hint="default"/>
                <w:sz w:val="24"/>
                <w:lang w:val="en-US" w:eastAsia="zh-CN"/>
              </w:rPr>
              <w:t>关键词</w:t>
            </w:r>
            <w:r>
              <w:rPr>
                <w:rFonts w:hint="eastAsia"/>
                <w:sz w:val="24"/>
                <w:lang w:val="en-US" w:eastAsia="zh-CN"/>
              </w:rPr>
              <w:t>：小学数学 数学实验 数学思维</w:t>
            </w:r>
          </w:p>
          <w:p w14:paraId="692D049E">
            <w:pPr>
              <w:keepNext w:val="0"/>
              <w:keepLines w:val="0"/>
              <w:widowControl/>
              <w:suppressLineNumbers w:val="0"/>
              <w:ind w:firstLine="480" w:firstLineChars="200"/>
              <w:jc w:val="left"/>
              <w:rPr>
                <w:rFonts w:hint="default"/>
                <w:sz w:val="24"/>
                <w:lang w:val="en-US" w:eastAsia="zh-CN"/>
              </w:rPr>
            </w:pPr>
            <w:r>
              <w:rPr>
                <w:rFonts w:hint="default"/>
                <w:sz w:val="24"/>
                <w:lang w:val="en-US" w:eastAsia="zh-CN"/>
              </w:rPr>
              <w:t>数学实验是一种以探究数学现象、发现数学规律、验证数学结论、解决实际问题为目标，借助相应学具和实验材料引导学生进行自主探究与实践的数学学习活动。《义务教育数学课程标准(2022年版)》明确提出，小学数学课程应实施促进学生发展的教学活动，使学生深刻理解和掌握数学知识与技能，同时获得数学的基本活动经验。数学实验就是这样一项活动，且更注重学生思维的发展与全过程体验。因此，教师要从学生学情及认知特点出发，采取多元化、多层次的教学策略，引领学生亲自经历猜想、操作、验证、归纳与反思等实验过程，让实验点燃思维，让探究深化理解，最终促进学生数学思维的有效发展和数学核心素养的全面提升。本文将从以下几个方面着手，探讨在小学数学教学中如何开展数学实验，以撬动学生思维发展。</w:t>
            </w:r>
          </w:p>
          <w:p w14:paraId="5A8DD73C">
            <w:pPr>
              <w:keepNext w:val="0"/>
              <w:keepLines w:val="0"/>
              <w:widowControl/>
              <w:suppressLineNumbers w:val="0"/>
              <w:ind w:firstLine="480" w:firstLineChars="200"/>
              <w:jc w:val="left"/>
              <w:rPr>
                <w:rFonts w:hint="default"/>
                <w:sz w:val="24"/>
                <w:lang w:val="en-US" w:eastAsia="zh-CN"/>
              </w:rPr>
            </w:pPr>
            <w:r>
              <w:rPr>
                <w:rFonts w:hint="default"/>
                <w:sz w:val="24"/>
                <w:lang w:val="en-US" w:eastAsia="zh-CN"/>
              </w:rPr>
              <w:t>数学与生活的联系十分紧密，数学实验也是学生探索生活中数学问题的重要工具。教师可以根据教材内容，联系学生生活实际来开展实践性的数学实验，引领学生在亲身操作中发现生活中的数学规律，感知数学的实用价值，并在分析与对比中逐渐发展逻辑思维和推理能力，让学生的数学思维品质“更上一层楼”。例如，在教学小学数学苏教版六年级下册“正比例和反比例”这一课内容时，教师就可以联系学生的生活实际来开展具有实践性的数学实验。课堂伊始，教师可以创设一个量身高的视频情境：小明和小红正在量身高，小明160 cm，小红150 cm。他们看到学校操场上有一棵大树，很想知道大树的身高有多少，但是树太高了，卷尺根本拉不上去，如何才能知道大树有多高呢?学生纷纷开始想办法，有学生提出可以换一把更长的尺爬到树上量，也有学生想到利用影子与身高的比来推理树高的方法，其中第二个方法与课本上的知识点一致。这时，教师就可以设计一个利用影子测量树高的数学实验：提前为学生准备竹竿、卷尺、记录单等材料，选择中午太阳较高的时候带领学生到操场上进行实际测量。学生需要先用卷尺测量竹竿的实际长度并记录下来，为了保证实验结果的准确性，学生测量了三根竹竿的长度，分别是60 cm、120 cm和150 cm；然后将竹竿立在地上，测量其影长，分别是50 cm、100 cm、125 cm；最后再测量大树的影长为540 cm。操作完成后，就到了分析验证环节。教师先引导学生分别计算出三根竹竿的高度与影长之间的比值，分别是60÷50=1.2，120÷100=1.2，150÷125=1.2。经过对比分析，学生发现同一时间物体的高度与其影长是成正比例的，且比值一定，由此推理出“竹竿高度/影长=树高/影长”这一算式模型，最终得出大树的高度为540×1.2=648 cm。为了进一步促进学生思维发展，教师还可以引导学生思考“如果三根竹竿在不同时刻测量影长，它们的比例还会一样吗?假如竹竿没有笔直地立在地上，那么会对测量的结果产生什么影响?”等问题。在进一步的探索中，学生的思维就得到了升华与延伸。</w:t>
            </w:r>
          </w:p>
        </w:tc>
      </w:tr>
      <w:tr w14:paraId="79BA1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9" w:type="dxa"/>
            <w:vAlign w:val="center"/>
          </w:tcPr>
          <w:p w14:paraId="2B20D87A">
            <w:pPr>
              <w:spacing w:line="400" w:lineRule="exact"/>
              <w:rPr>
                <w:rFonts w:hint="default"/>
                <w:sz w:val="24"/>
                <w:lang w:val="en-US" w:eastAsia="zh-CN"/>
              </w:rPr>
            </w:pPr>
            <w:r>
              <w:rPr>
                <w:rFonts w:hint="eastAsia" w:ascii="黑体" w:hAnsi="黑体" w:eastAsia="黑体" w:cs="黑体"/>
                <w:b/>
                <w:bCs/>
                <w:sz w:val="28"/>
                <w:szCs w:val="36"/>
                <w:lang w:val="en-US" w:eastAsia="zh-CN"/>
              </w:rPr>
              <w:t>【学习反思】</w:t>
            </w:r>
          </w:p>
        </w:tc>
        <w:tc>
          <w:tcPr>
            <w:tcW w:w="6623" w:type="dxa"/>
          </w:tcPr>
          <w:p w14:paraId="20A255E7">
            <w:pPr>
              <w:keepNext w:val="0"/>
              <w:keepLines w:val="0"/>
              <w:widowControl/>
              <w:suppressLineNumbers w:val="0"/>
              <w:ind w:firstLine="480" w:firstLineChars="200"/>
              <w:jc w:val="left"/>
              <w:rPr>
                <w:rFonts w:hint="default"/>
                <w:sz w:val="24"/>
                <w:lang w:val="en-US" w:eastAsia="zh-CN"/>
              </w:rPr>
            </w:pPr>
            <w:r>
              <w:rPr>
                <w:rFonts w:hint="default"/>
                <w:sz w:val="24"/>
                <w:lang w:val="en-US" w:eastAsia="zh-CN"/>
              </w:rPr>
              <w:t>数学学科本身具备较强的复杂性与抽象性，学生在学习过程中，极易出现概念混淆、理解困难等问题。而数学实验的核心价值，在于引导学生通过动手操作，将晦涩抽象的数学概念转化为直观易懂的内容，助力学生理解知识、领悟内涵。同时，实验过程也是学生思维外显的过程。教师可设计层层递进的数学实验活动，引导学生在猜想、分析、操作与归纳中灵活转换思维，自主探究数学规律，从而化难为易、内化知识，切实实现思辨能力的稳步提升。从回顾、观察、提出猜想、推翻猜想到借助工具探究，学生经历了完整的实验过程，展现了清晰的思维历程，既厘清了各个概念，也掌握了对应的数学规律，实现了批判性思维、归纳能力、计算能力等全方位的提升。</w:t>
            </w:r>
          </w:p>
          <w:p w14:paraId="1725ACDC">
            <w:pPr>
              <w:keepNext w:val="0"/>
              <w:keepLines w:val="0"/>
              <w:widowControl/>
              <w:suppressLineNumbers w:val="0"/>
              <w:ind w:firstLine="480" w:firstLineChars="200"/>
              <w:jc w:val="left"/>
              <w:rPr>
                <w:rFonts w:hint="default"/>
                <w:sz w:val="24"/>
                <w:lang w:val="en-US" w:eastAsia="zh-CN"/>
              </w:rPr>
            </w:pPr>
            <w:bookmarkStart w:id="0" w:name="_GoBack"/>
            <w:bookmarkEnd w:id="0"/>
            <w:r>
              <w:rPr>
                <w:rFonts w:hint="default"/>
                <w:sz w:val="24"/>
                <w:lang w:val="en-US" w:eastAsia="zh-CN"/>
              </w:rPr>
              <w:t>数学实验是小学数学教学的重要学习方式之一，是促进学生高阶思维发展的有效手段，实验的过程是学生创新意识、动手能力、推理思维发展的过程。因此，教师不仅要重视数学实验的开展，还要立足新课标，围绕“做思共生”目标，采取有效的教学策略，引导学生在猜想中思考，在操作中验证，在反思中总结，最终更加深入地掌握知识内涵，理解数学规律，感受数学学习的乐趣，实现高阶思维的发展。</w:t>
            </w:r>
          </w:p>
        </w:tc>
      </w:tr>
    </w:tbl>
    <w:p w14:paraId="6D820DF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ZTc1ODZmNDQ5ODZkMGQ4ODNlNGNmYzg2Y2Q3YmQifQ=="/>
  </w:docVars>
  <w:rsids>
    <w:rsidRoot w:val="25DE4717"/>
    <w:rsid w:val="00172F5D"/>
    <w:rsid w:val="0018096D"/>
    <w:rsid w:val="00190247"/>
    <w:rsid w:val="001F14EF"/>
    <w:rsid w:val="00201238"/>
    <w:rsid w:val="002E2F14"/>
    <w:rsid w:val="003161C9"/>
    <w:rsid w:val="00384CD7"/>
    <w:rsid w:val="00422E8B"/>
    <w:rsid w:val="00435833"/>
    <w:rsid w:val="00553822"/>
    <w:rsid w:val="005B1C53"/>
    <w:rsid w:val="006C103B"/>
    <w:rsid w:val="00753411"/>
    <w:rsid w:val="00833E29"/>
    <w:rsid w:val="0088220C"/>
    <w:rsid w:val="00957170"/>
    <w:rsid w:val="009D7EE9"/>
    <w:rsid w:val="00A11239"/>
    <w:rsid w:val="00B07C93"/>
    <w:rsid w:val="00C3517A"/>
    <w:rsid w:val="00D50FB1"/>
    <w:rsid w:val="00EA5D29"/>
    <w:rsid w:val="00EF41C2"/>
    <w:rsid w:val="00F2236E"/>
    <w:rsid w:val="00F365E4"/>
    <w:rsid w:val="01E150A5"/>
    <w:rsid w:val="0321413B"/>
    <w:rsid w:val="03DA48E8"/>
    <w:rsid w:val="065B5A88"/>
    <w:rsid w:val="087B5F6E"/>
    <w:rsid w:val="08A454C4"/>
    <w:rsid w:val="09C36515"/>
    <w:rsid w:val="0A925DEB"/>
    <w:rsid w:val="0B495B6E"/>
    <w:rsid w:val="0CE961B9"/>
    <w:rsid w:val="0E066A6A"/>
    <w:rsid w:val="126A6657"/>
    <w:rsid w:val="142923F2"/>
    <w:rsid w:val="1457788F"/>
    <w:rsid w:val="146401FE"/>
    <w:rsid w:val="14A10B0A"/>
    <w:rsid w:val="1580717A"/>
    <w:rsid w:val="15B825AF"/>
    <w:rsid w:val="1743129B"/>
    <w:rsid w:val="1CE0656D"/>
    <w:rsid w:val="1E4F496B"/>
    <w:rsid w:val="2194531E"/>
    <w:rsid w:val="22C34341"/>
    <w:rsid w:val="22F664C5"/>
    <w:rsid w:val="24F27D51"/>
    <w:rsid w:val="25DE4717"/>
    <w:rsid w:val="27085698"/>
    <w:rsid w:val="273C7844"/>
    <w:rsid w:val="2750388E"/>
    <w:rsid w:val="283A6E54"/>
    <w:rsid w:val="297665B1"/>
    <w:rsid w:val="29A739E3"/>
    <w:rsid w:val="29CA071F"/>
    <w:rsid w:val="2C5B55EB"/>
    <w:rsid w:val="2CA5304B"/>
    <w:rsid w:val="2CCD1925"/>
    <w:rsid w:val="2E6D0B92"/>
    <w:rsid w:val="351F3659"/>
    <w:rsid w:val="3B6829F3"/>
    <w:rsid w:val="3B8F43A2"/>
    <w:rsid w:val="3D2739F3"/>
    <w:rsid w:val="3D5567B2"/>
    <w:rsid w:val="3EF75F59"/>
    <w:rsid w:val="42DE0FF8"/>
    <w:rsid w:val="436B4DAD"/>
    <w:rsid w:val="440E72B6"/>
    <w:rsid w:val="472F63AA"/>
    <w:rsid w:val="47B20961"/>
    <w:rsid w:val="48E9262D"/>
    <w:rsid w:val="4D9F75D5"/>
    <w:rsid w:val="4EA2039F"/>
    <w:rsid w:val="4F1F09CE"/>
    <w:rsid w:val="4FEC5F88"/>
    <w:rsid w:val="514806BB"/>
    <w:rsid w:val="51E952C3"/>
    <w:rsid w:val="52D34643"/>
    <w:rsid w:val="532C5467"/>
    <w:rsid w:val="54C8750C"/>
    <w:rsid w:val="57106764"/>
    <w:rsid w:val="57A10251"/>
    <w:rsid w:val="5B0C4E6B"/>
    <w:rsid w:val="5BFF437E"/>
    <w:rsid w:val="5C8E2CEF"/>
    <w:rsid w:val="5D8E6475"/>
    <w:rsid w:val="606C0140"/>
    <w:rsid w:val="61291238"/>
    <w:rsid w:val="63CC05BC"/>
    <w:rsid w:val="63D77671"/>
    <w:rsid w:val="642F7E6A"/>
    <w:rsid w:val="664743FF"/>
    <w:rsid w:val="670E24A3"/>
    <w:rsid w:val="678F6D0A"/>
    <w:rsid w:val="69F95069"/>
    <w:rsid w:val="6A670B68"/>
    <w:rsid w:val="6B961BC0"/>
    <w:rsid w:val="6BAA67F2"/>
    <w:rsid w:val="6D0D7DA4"/>
    <w:rsid w:val="6D1148C7"/>
    <w:rsid w:val="6DBD1686"/>
    <w:rsid w:val="6DCF4F15"/>
    <w:rsid w:val="6E6E50B4"/>
    <w:rsid w:val="6F7F21D1"/>
    <w:rsid w:val="70891CF3"/>
    <w:rsid w:val="71C50B09"/>
    <w:rsid w:val="735A7977"/>
    <w:rsid w:val="736812E2"/>
    <w:rsid w:val="75CA4E95"/>
    <w:rsid w:val="78085BF3"/>
    <w:rsid w:val="78322549"/>
    <w:rsid w:val="79053EE1"/>
    <w:rsid w:val="7A3B22B0"/>
    <w:rsid w:val="7EDE4C4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customStyle="1" w:styleId="9">
    <w:name w:val="页眉 字符"/>
    <w:basedOn w:val="7"/>
    <w:link w:val="3"/>
    <w:qFormat/>
    <w:uiPriority w:val="0"/>
    <w:rPr>
      <w:rFonts w:asciiTheme="minorHAnsi" w:hAnsiTheme="minorHAnsi" w:eastAsiaTheme="minorEastAsia" w:cstheme="minorBidi"/>
      <w:kern w:val="2"/>
      <w:sz w:val="18"/>
      <w:szCs w:val="18"/>
    </w:rPr>
  </w:style>
  <w:style w:type="character" w:customStyle="1" w:styleId="10">
    <w:name w:val="页脚 字符"/>
    <w:basedOn w:val="7"/>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65</Words>
  <Characters>68</Characters>
  <Lines>11</Lines>
  <Paragraphs>3</Paragraphs>
  <TotalTime>4</TotalTime>
  <ScaleCrop>false</ScaleCrop>
  <LinksUpToDate>false</LinksUpToDate>
  <CharactersWithSpaces>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2023-09-10T09:33:00Z</dcterms:created>
  <dc:creator>肉多多wsy</dc:creator>
  <cp:lastModifiedBy>初 衷 ，</cp:lastModifiedBy>
  <dcterms:modified xsi:type="dcterms:W3CDTF">2026-10-10T07:39:51Z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AB32078311DA48908A3695D90CB80A75_13</vt:lpwstr>
  </property>
  <property fmtid="{D5CDD505-2E9C-101B-9397-08002B2CF9AE}" pid="4" name="KSOTemplateDocerSaveRecord">
    <vt:lpwstr>eyJoZGlkIjoiNzQ0MWMwMzQ5NzAzNjM5MmM5MjNmNDg5Mzk2OGExMGUiLCJ1c2VySWQiOiIxOTg3ODczMTEifQ==</vt:lpwstr>
  </property>
</Properties>
</file>