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E74802">
      <w:pPr>
        <w:snapToGrid w:val="0"/>
        <w:spacing w:line="288" w:lineRule="auto"/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值周信息发布</w:t>
      </w:r>
    </w:p>
    <w:p w14:paraId="2DC27A2D">
      <w:pPr>
        <w:snapToGrid w:val="0"/>
        <w:spacing w:line="288" w:lineRule="auto"/>
      </w:pPr>
      <w:r>
        <w:rPr>
          <w:rFonts w:hint="eastAsia"/>
        </w:rPr>
        <w:t>时间：</w:t>
      </w:r>
      <w:r>
        <w:t xml:space="preserve">  202</w:t>
      </w:r>
      <w:r>
        <w:rPr>
          <w:rFonts w:hint="eastAsia"/>
          <w:lang w:val="en-US" w:eastAsia="zh-CN"/>
        </w:rPr>
        <w:t>6</w:t>
      </w:r>
      <w:r>
        <w:t>-202</w:t>
      </w:r>
      <w:r>
        <w:rPr>
          <w:rFonts w:hint="eastAsia"/>
          <w:lang w:val="en-US" w:eastAsia="zh-CN"/>
        </w:rPr>
        <w:t>7</w:t>
      </w:r>
      <w:r>
        <w:rPr>
          <w:rFonts w:hint="eastAsia"/>
        </w:rPr>
        <w:t>学年第一学期 第</w:t>
      </w:r>
      <w:r>
        <w:rPr>
          <w:rFonts w:hint="eastAsia"/>
          <w:lang w:val="en-US" w:eastAsia="zh-CN"/>
        </w:rPr>
        <w:t>3</w:t>
      </w:r>
      <w:r>
        <w:t xml:space="preserve"> </w:t>
      </w:r>
      <w:r>
        <w:rPr>
          <w:rFonts w:hint="eastAsia"/>
        </w:rPr>
        <w:t>周（</w:t>
      </w:r>
      <w:r>
        <w:rPr>
          <w:rFonts w:hint="eastAsia" w:ascii="方正楷体_GB2312" w:hAnsi="方正楷体_GB2312" w:eastAsia="方正楷体_GB2312" w:cs="方正楷体_GB2312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9月</w:t>
      </w:r>
      <w:r>
        <w:rPr>
          <w:rFonts w:hint="default" w:ascii="方正楷体_GB2312" w:hAnsi="方正楷体_GB2312" w:eastAsia="方正楷体_GB2312" w:cs="方正楷体_GB2312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1</w:t>
      </w:r>
      <w:r>
        <w:rPr>
          <w:rFonts w:hint="eastAsia" w:ascii="方正楷体_GB2312" w:hAnsi="方正楷体_GB2312" w:eastAsia="方正楷体_GB2312" w:cs="方正楷体_GB2312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4日</w:t>
      </w:r>
      <w:r>
        <w:rPr>
          <w:rFonts w:hint="default" w:ascii="方正楷体_GB2312" w:hAnsi="方正楷体_GB2312" w:eastAsia="方正楷体_GB2312" w:cs="方正楷体_GB2312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-</w:t>
      </w:r>
      <w:r>
        <w:rPr>
          <w:rFonts w:hint="eastAsia" w:ascii="方正楷体_GB2312" w:hAnsi="方正楷体_GB2312" w:eastAsia="方正楷体_GB2312" w:cs="方正楷体_GB2312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9月18日</w:t>
      </w:r>
      <w:r>
        <w:rPr>
          <w:rFonts w:hint="eastAsia"/>
        </w:rPr>
        <w:t>）</w:t>
      </w:r>
    </w:p>
    <w:p w14:paraId="18D5D728">
      <w:pPr>
        <w:snapToGrid w:val="0"/>
        <w:spacing w:line="288" w:lineRule="auto"/>
        <w:rPr>
          <w:b w:val="0"/>
          <w:bCs/>
        </w:rPr>
      </w:pPr>
      <w:r>
        <w:rPr>
          <w:rFonts w:hint="eastAsia"/>
          <w:b/>
        </w:rPr>
        <w:t>值周领导：</w:t>
      </w:r>
      <w:r>
        <w:rPr>
          <w:rFonts w:hint="eastAsia"/>
          <w:b w:val="0"/>
          <w:bCs/>
          <w:lang w:val="en-US" w:eastAsia="zh-CN"/>
        </w:rPr>
        <w:t>沈林武</w:t>
      </w:r>
    </w:p>
    <w:p w14:paraId="09B38AD5">
      <w:pPr>
        <w:snapToGrid w:val="0"/>
        <w:spacing w:line="280" w:lineRule="exact"/>
        <w:rPr>
          <w:rFonts w:hint="default" w:ascii="宋体" w:hAnsi="宋体" w:eastAsia="宋体"/>
          <w:color w:val="333333"/>
          <w:lang w:val="en-US" w:eastAsia="zh-CN"/>
        </w:rPr>
      </w:pPr>
      <w:r>
        <w:rPr>
          <w:rFonts w:hint="eastAsia"/>
          <w:b/>
        </w:rPr>
        <w:t>值周成员：</w:t>
      </w:r>
      <w:r>
        <w:rPr>
          <w:rFonts w:hint="eastAsia"/>
          <w:b w:val="0"/>
          <w:bCs/>
          <w:lang w:val="en-US" w:eastAsia="zh-CN"/>
        </w:rPr>
        <w:t>吴银兰 牟丹英 潘秋红 杨建英 朱晓萍 范洁雅</w:t>
      </w:r>
      <w:r>
        <w:rPr>
          <w:rFonts w:hint="eastAsia"/>
          <w:b/>
          <w:lang w:val="en-US" w:eastAsia="zh-CN"/>
        </w:rPr>
        <w:t xml:space="preserve"> </w:t>
      </w:r>
      <w:r>
        <w:rPr>
          <w:rFonts w:hint="eastAsia"/>
          <w:b w:val="0"/>
          <w:bCs/>
          <w:lang w:val="en-US" w:eastAsia="zh-CN"/>
        </w:rPr>
        <w:t>章梦娜</w:t>
      </w:r>
      <w:r>
        <w:rPr>
          <w:rFonts w:hint="eastAsia"/>
          <w:b/>
          <w:lang w:val="en-US" w:eastAsia="zh-CN"/>
        </w:rPr>
        <w:t xml:space="preserve"> </w:t>
      </w:r>
      <w:r>
        <w:rPr>
          <w:rFonts w:hint="eastAsia"/>
          <w:b w:val="0"/>
          <w:bCs/>
          <w:lang w:val="en-US" w:eastAsia="zh-CN"/>
        </w:rPr>
        <w:t>谢丽</w:t>
      </w:r>
    </w:p>
    <w:tbl>
      <w:tblPr>
        <w:tblStyle w:val="5"/>
        <w:tblW w:w="969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929"/>
        <w:gridCol w:w="316"/>
        <w:gridCol w:w="354"/>
        <w:gridCol w:w="672"/>
        <w:gridCol w:w="491"/>
        <w:gridCol w:w="181"/>
        <w:gridCol w:w="672"/>
        <w:gridCol w:w="672"/>
        <w:gridCol w:w="673"/>
        <w:gridCol w:w="672"/>
        <w:gridCol w:w="168"/>
        <w:gridCol w:w="504"/>
        <w:gridCol w:w="672"/>
        <w:gridCol w:w="672"/>
        <w:gridCol w:w="672"/>
        <w:gridCol w:w="674"/>
      </w:tblGrid>
      <w:tr w14:paraId="1BFBD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" w:hRule="atLeast"/>
        </w:trPr>
        <w:tc>
          <w:tcPr>
            <w:tcW w:w="696" w:type="dxa"/>
            <w:vMerge w:val="restart"/>
            <w:vAlign w:val="center"/>
          </w:tcPr>
          <w:p w14:paraId="03A1CC56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巡视安排</w:t>
            </w:r>
          </w:p>
        </w:tc>
        <w:tc>
          <w:tcPr>
            <w:tcW w:w="929" w:type="dxa"/>
            <w:vMerge w:val="restart"/>
            <w:vAlign w:val="center"/>
          </w:tcPr>
          <w:p w14:paraId="7128BB08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日期</w:t>
            </w:r>
          </w:p>
        </w:tc>
        <w:tc>
          <w:tcPr>
            <w:tcW w:w="1342" w:type="dxa"/>
            <w:gridSpan w:val="3"/>
          </w:tcPr>
          <w:p w14:paraId="429C2029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早晨校门口</w:t>
            </w:r>
          </w:p>
        </w:tc>
        <w:tc>
          <w:tcPr>
            <w:tcW w:w="2016" w:type="dxa"/>
            <w:gridSpan w:val="4"/>
          </w:tcPr>
          <w:p w14:paraId="7A8AA147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中午</w:t>
            </w:r>
          </w:p>
        </w:tc>
        <w:tc>
          <w:tcPr>
            <w:tcW w:w="3361" w:type="dxa"/>
            <w:gridSpan w:val="6"/>
          </w:tcPr>
          <w:p w14:paraId="335A1F93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早上、中午、课间巡视</w:t>
            </w:r>
          </w:p>
        </w:tc>
        <w:tc>
          <w:tcPr>
            <w:tcW w:w="1346" w:type="dxa"/>
            <w:gridSpan w:val="2"/>
          </w:tcPr>
          <w:p w14:paraId="237A0AC5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放学</w:t>
            </w:r>
          </w:p>
        </w:tc>
      </w:tr>
      <w:tr w14:paraId="0E80E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" w:hRule="atLeast"/>
        </w:trPr>
        <w:tc>
          <w:tcPr>
            <w:tcW w:w="696" w:type="dxa"/>
            <w:vMerge w:val="continue"/>
            <w:vAlign w:val="center"/>
          </w:tcPr>
          <w:p w14:paraId="283A24BB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929" w:type="dxa"/>
            <w:vMerge w:val="continue"/>
          </w:tcPr>
          <w:p w14:paraId="599FDBDF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670" w:type="dxa"/>
            <w:gridSpan w:val="2"/>
          </w:tcPr>
          <w:p w14:paraId="64C2CDDB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校门</w:t>
            </w:r>
          </w:p>
        </w:tc>
        <w:tc>
          <w:tcPr>
            <w:tcW w:w="672" w:type="dxa"/>
          </w:tcPr>
          <w:p w14:paraId="20602E37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校门巡视</w:t>
            </w:r>
          </w:p>
        </w:tc>
        <w:tc>
          <w:tcPr>
            <w:tcW w:w="672" w:type="dxa"/>
            <w:gridSpan w:val="2"/>
          </w:tcPr>
          <w:p w14:paraId="24D9BDC9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阶梯教室</w:t>
            </w:r>
          </w:p>
        </w:tc>
        <w:tc>
          <w:tcPr>
            <w:tcW w:w="672" w:type="dxa"/>
          </w:tcPr>
          <w:p w14:paraId="50529EA3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食堂东</w:t>
            </w:r>
          </w:p>
        </w:tc>
        <w:tc>
          <w:tcPr>
            <w:tcW w:w="672" w:type="dxa"/>
          </w:tcPr>
          <w:p w14:paraId="0C9CAC28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食堂西</w:t>
            </w:r>
          </w:p>
        </w:tc>
        <w:tc>
          <w:tcPr>
            <w:tcW w:w="673" w:type="dxa"/>
          </w:tcPr>
          <w:p w14:paraId="7185454F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北一楼</w:t>
            </w:r>
          </w:p>
        </w:tc>
        <w:tc>
          <w:tcPr>
            <w:tcW w:w="672" w:type="dxa"/>
          </w:tcPr>
          <w:p w14:paraId="20C0CC2E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北二楼</w:t>
            </w:r>
          </w:p>
        </w:tc>
        <w:tc>
          <w:tcPr>
            <w:tcW w:w="672" w:type="dxa"/>
            <w:gridSpan w:val="2"/>
          </w:tcPr>
          <w:p w14:paraId="1F65CA85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南一楼</w:t>
            </w:r>
          </w:p>
        </w:tc>
        <w:tc>
          <w:tcPr>
            <w:tcW w:w="672" w:type="dxa"/>
          </w:tcPr>
          <w:p w14:paraId="1F170093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南二楼</w:t>
            </w:r>
          </w:p>
        </w:tc>
        <w:tc>
          <w:tcPr>
            <w:tcW w:w="672" w:type="dxa"/>
          </w:tcPr>
          <w:p w14:paraId="507DB9FA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南三楼</w:t>
            </w:r>
          </w:p>
        </w:tc>
        <w:tc>
          <w:tcPr>
            <w:tcW w:w="672" w:type="dxa"/>
          </w:tcPr>
          <w:p w14:paraId="02549CF7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大门口</w:t>
            </w:r>
          </w:p>
        </w:tc>
        <w:tc>
          <w:tcPr>
            <w:tcW w:w="674" w:type="dxa"/>
          </w:tcPr>
          <w:p w14:paraId="03166DDA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停车场</w:t>
            </w:r>
          </w:p>
        </w:tc>
      </w:tr>
      <w:tr w14:paraId="20A70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" w:hRule="atLeast"/>
        </w:trPr>
        <w:tc>
          <w:tcPr>
            <w:tcW w:w="696" w:type="dxa"/>
            <w:vMerge w:val="continue"/>
            <w:vAlign w:val="center"/>
          </w:tcPr>
          <w:p w14:paraId="024065F7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929" w:type="dxa"/>
          </w:tcPr>
          <w:p w14:paraId="1958E70B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9.14</w:t>
            </w:r>
          </w:p>
          <w:p w14:paraId="0569DA2E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周一</w:t>
            </w:r>
          </w:p>
        </w:tc>
        <w:tc>
          <w:tcPr>
            <w:tcW w:w="6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D828EF">
            <w:pPr>
              <w:rPr>
                <w:rFonts w:hint="default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谢丽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77B391">
            <w:pPr>
              <w:rPr>
                <w:rFonts w:hint="eastAsia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沈林武</w:t>
            </w:r>
          </w:p>
        </w:tc>
        <w:tc>
          <w:tcPr>
            <w:tcW w:w="6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F41F4C">
            <w:pPr>
              <w:rPr>
                <w:rFonts w:hint="default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杨建英</w:t>
            </w:r>
          </w:p>
        </w:tc>
        <w:tc>
          <w:tcPr>
            <w:tcW w:w="6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7435CF">
            <w:pPr>
              <w:rPr>
                <w:rFonts w:hint="default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潘秋红</w:t>
            </w:r>
          </w:p>
        </w:tc>
        <w:tc>
          <w:tcPr>
            <w:tcW w:w="6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A1E186">
            <w:pPr>
              <w:rPr>
                <w:rFonts w:hint="default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吴银兰</w:t>
            </w:r>
          </w:p>
        </w:tc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14B5E1">
            <w:pPr>
              <w:rPr>
                <w:rFonts w:hint="eastAsia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牟丹英</w:t>
            </w:r>
          </w:p>
          <w:p w14:paraId="79B2C612">
            <w:pPr>
              <w:rPr>
                <w:rFonts w:hint="default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 xml:space="preserve">范洁雅 </w:t>
            </w:r>
          </w:p>
        </w:tc>
        <w:tc>
          <w:tcPr>
            <w:tcW w:w="6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C878E7">
            <w:pPr>
              <w:rPr>
                <w:rFonts w:hint="default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潘秋红朱晓萍</w:t>
            </w:r>
          </w:p>
        </w:tc>
        <w:tc>
          <w:tcPr>
            <w:tcW w:w="6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C26D72">
            <w:pPr>
              <w:rPr>
                <w:rFonts w:hint="default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吴银兰</w:t>
            </w:r>
          </w:p>
        </w:tc>
        <w:tc>
          <w:tcPr>
            <w:tcW w:w="6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B54977">
            <w:pPr>
              <w:rPr>
                <w:rFonts w:hint="eastAsia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谢丽</w:t>
            </w:r>
          </w:p>
          <w:p w14:paraId="7AB41291">
            <w:pPr>
              <w:rPr>
                <w:rFonts w:hint="default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杨建英</w:t>
            </w:r>
          </w:p>
        </w:tc>
        <w:tc>
          <w:tcPr>
            <w:tcW w:w="6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FD5F6E">
            <w:pPr>
              <w:rPr>
                <w:rFonts w:hint="default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章梦娜</w:t>
            </w:r>
          </w:p>
        </w:tc>
        <w:tc>
          <w:tcPr>
            <w:tcW w:w="6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7C04D8">
            <w:pPr>
              <w:rPr>
                <w:rFonts w:hint="default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范洁雅</w:t>
            </w:r>
          </w:p>
        </w:tc>
        <w:tc>
          <w:tcPr>
            <w:tcW w:w="6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DEA6E2">
            <w:pPr>
              <w:rPr>
                <w:rFonts w:hint="default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吴银兰</w:t>
            </w:r>
          </w:p>
        </w:tc>
      </w:tr>
      <w:tr w14:paraId="2A74B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" w:hRule="atLeast"/>
        </w:trPr>
        <w:tc>
          <w:tcPr>
            <w:tcW w:w="696" w:type="dxa"/>
            <w:vMerge w:val="continue"/>
            <w:vAlign w:val="center"/>
          </w:tcPr>
          <w:p w14:paraId="4264C518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929" w:type="dxa"/>
          </w:tcPr>
          <w:p w14:paraId="0AE421BA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9.15</w:t>
            </w:r>
          </w:p>
          <w:p w14:paraId="63830C04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周二</w:t>
            </w:r>
          </w:p>
        </w:tc>
        <w:tc>
          <w:tcPr>
            <w:tcW w:w="67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1B255A">
            <w:pPr>
              <w:rPr>
                <w:rFonts w:hint="eastAsia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谢丽</w:t>
            </w:r>
          </w:p>
        </w:tc>
        <w:tc>
          <w:tcPr>
            <w:tcW w:w="6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148F7C">
            <w:pPr>
              <w:rPr>
                <w:rFonts w:hint="eastAsia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沈林武</w:t>
            </w:r>
          </w:p>
        </w:tc>
        <w:tc>
          <w:tcPr>
            <w:tcW w:w="67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3D029C">
            <w:pPr>
              <w:rPr>
                <w:rFonts w:hint="eastAsia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杨建英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55B805">
            <w:pPr>
              <w:rPr>
                <w:rFonts w:hint="eastAsia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潘秋红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67D5FB">
            <w:pPr>
              <w:rPr>
                <w:rFonts w:hint="eastAsia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吴银兰</w:t>
            </w:r>
          </w:p>
        </w:tc>
        <w:tc>
          <w:tcPr>
            <w:tcW w:w="6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5F4F56">
            <w:pPr>
              <w:rPr>
                <w:rFonts w:hint="eastAsia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牟丹英</w:t>
            </w:r>
          </w:p>
          <w:p w14:paraId="31D9BD97">
            <w:pPr>
              <w:rPr>
                <w:rFonts w:hint="default" w:ascii="Times New Roman" w:hAnsi="Times New Roman" w:eastAsia="宋体" w:cs="Times New Roman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 xml:space="preserve">范洁雅 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8B3C10">
            <w:pPr>
              <w:rPr>
                <w:rFonts w:hint="default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潘秋红朱晓萍</w:t>
            </w:r>
          </w:p>
        </w:tc>
        <w:tc>
          <w:tcPr>
            <w:tcW w:w="67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95557B">
            <w:pPr>
              <w:rPr>
                <w:rFonts w:hint="default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吴银兰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4424BB">
            <w:pPr>
              <w:rPr>
                <w:rFonts w:hint="eastAsia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谢丽</w:t>
            </w:r>
          </w:p>
          <w:p w14:paraId="18478AB4">
            <w:pPr>
              <w:rPr>
                <w:rFonts w:hint="default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杨建英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598141">
            <w:pPr>
              <w:rPr>
                <w:rFonts w:hint="eastAsia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章梦娜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0528BF">
            <w:pPr>
              <w:rPr>
                <w:rFonts w:hint="default" w:ascii="Times New Roman" w:hAnsi="Times New Roman" w:eastAsia="宋体" w:cs="Times New Roman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牟丹英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574284">
            <w:pPr>
              <w:rPr>
                <w:rFonts w:hint="eastAsia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范洁雅</w:t>
            </w:r>
          </w:p>
        </w:tc>
      </w:tr>
      <w:tr w14:paraId="57A9D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" w:hRule="atLeast"/>
        </w:trPr>
        <w:tc>
          <w:tcPr>
            <w:tcW w:w="696" w:type="dxa"/>
            <w:vMerge w:val="continue"/>
            <w:vAlign w:val="center"/>
          </w:tcPr>
          <w:p w14:paraId="5A434508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929" w:type="dxa"/>
          </w:tcPr>
          <w:p w14:paraId="651AB93A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9.16</w:t>
            </w:r>
          </w:p>
          <w:p w14:paraId="61BC1FFE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周三</w:t>
            </w:r>
          </w:p>
        </w:tc>
        <w:tc>
          <w:tcPr>
            <w:tcW w:w="67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927546">
            <w:pPr>
              <w:rPr>
                <w:rFonts w:hint="eastAsia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谢丽</w:t>
            </w:r>
          </w:p>
        </w:tc>
        <w:tc>
          <w:tcPr>
            <w:tcW w:w="6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18B367">
            <w:pPr>
              <w:rPr>
                <w:rFonts w:hint="eastAsia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沈林武</w:t>
            </w:r>
          </w:p>
        </w:tc>
        <w:tc>
          <w:tcPr>
            <w:tcW w:w="67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BC4BF4">
            <w:pPr>
              <w:rPr>
                <w:rFonts w:hint="eastAsia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杨建英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51C31C">
            <w:pPr>
              <w:rPr>
                <w:rFonts w:hint="eastAsia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潘秋红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16BA66">
            <w:pPr>
              <w:rPr>
                <w:rFonts w:hint="default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吴银兰</w:t>
            </w:r>
          </w:p>
        </w:tc>
        <w:tc>
          <w:tcPr>
            <w:tcW w:w="6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9B8F46">
            <w:pPr>
              <w:rPr>
                <w:rFonts w:hint="eastAsia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牟丹英</w:t>
            </w:r>
          </w:p>
          <w:p w14:paraId="6FAA6122">
            <w:pPr>
              <w:rPr>
                <w:rFonts w:hint="default" w:ascii="Times New Roman" w:hAnsi="Times New Roman" w:eastAsia="宋体" w:cs="Times New Roman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 xml:space="preserve">范洁雅 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82984B">
            <w:pPr>
              <w:rPr>
                <w:rFonts w:hint="default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潘秋红朱晓萍</w:t>
            </w:r>
          </w:p>
        </w:tc>
        <w:tc>
          <w:tcPr>
            <w:tcW w:w="67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FD9821">
            <w:pPr>
              <w:rPr>
                <w:rFonts w:hint="default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吴银兰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728585">
            <w:pPr>
              <w:rPr>
                <w:rFonts w:hint="eastAsia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谢丽</w:t>
            </w:r>
          </w:p>
          <w:p w14:paraId="11F786C4">
            <w:pPr>
              <w:rPr>
                <w:rFonts w:hint="default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杨建英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AC766E">
            <w:pPr>
              <w:rPr>
                <w:rFonts w:hint="eastAsia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章梦娜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8E7830">
            <w:pPr>
              <w:rPr>
                <w:rFonts w:hint="eastAsia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沈林武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40456F">
            <w:pPr>
              <w:rPr>
                <w:rFonts w:hint="eastAsia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牟丹英</w:t>
            </w:r>
          </w:p>
        </w:tc>
      </w:tr>
      <w:tr w14:paraId="03031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" w:hRule="atLeast"/>
        </w:trPr>
        <w:tc>
          <w:tcPr>
            <w:tcW w:w="696" w:type="dxa"/>
            <w:vMerge w:val="continue"/>
            <w:vAlign w:val="center"/>
          </w:tcPr>
          <w:p w14:paraId="2AFA13CF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929" w:type="dxa"/>
          </w:tcPr>
          <w:p w14:paraId="2EFCF697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9.17</w:t>
            </w:r>
          </w:p>
          <w:p w14:paraId="0422B13A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周四</w:t>
            </w:r>
          </w:p>
        </w:tc>
        <w:tc>
          <w:tcPr>
            <w:tcW w:w="67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F5C2EE">
            <w:pPr>
              <w:rPr>
                <w:rFonts w:hint="eastAsia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谢丽</w:t>
            </w:r>
          </w:p>
        </w:tc>
        <w:tc>
          <w:tcPr>
            <w:tcW w:w="6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43FB88">
            <w:pPr>
              <w:rPr>
                <w:rFonts w:hint="eastAsia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沈林武</w:t>
            </w:r>
          </w:p>
        </w:tc>
        <w:tc>
          <w:tcPr>
            <w:tcW w:w="67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3BC260">
            <w:pPr>
              <w:rPr>
                <w:rFonts w:hint="eastAsia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杨建英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9CC399">
            <w:pPr>
              <w:rPr>
                <w:rFonts w:hint="eastAsia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潘秋红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08C5FC">
            <w:pPr>
              <w:rPr>
                <w:rFonts w:hint="default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吴银兰</w:t>
            </w:r>
          </w:p>
        </w:tc>
        <w:tc>
          <w:tcPr>
            <w:tcW w:w="6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0A78EF">
            <w:pPr>
              <w:rPr>
                <w:rFonts w:hint="eastAsia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牟丹英</w:t>
            </w:r>
          </w:p>
          <w:p w14:paraId="512A3071">
            <w:pPr>
              <w:rPr>
                <w:rFonts w:hint="eastAsia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 xml:space="preserve">范洁雅 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59E2D0">
            <w:pPr>
              <w:rPr>
                <w:rFonts w:hint="default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潘秋红朱晓萍</w:t>
            </w:r>
          </w:p>
        </w:tc>
        <w:tc>
          <w:tcPr>
            <w:tcW w:w="67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43D827">
            <w:pPr>
              <w:rPr>
                <w:rFonts w:hint="eastAsia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吴银兰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2D6C7F">
            <w:pPr>
              <w:rPr>
                <w:rFonts w:hint="eastAsia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谢丽</w:t>
            </w:r>
          </w:p>
          <w:p w14:paraId="2D7E85B9">
            <w:pPr>
              <w:rPr>
                <w:rFonts w:hint="default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杨建英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474428">
            <w:pPr>
              <w:rPr>
                <w:rFonts w:hint="eastAsia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章梦娜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AA9001">
            <w:pPr>
              <w:rPr>
                <w:rFonts w:hint="default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朱晓萍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634963">
            <w:pPr>
              <w:rPr>
                <w:rFonts w:hint="eastAsia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章梦娜</w:t>
            </w:r>
          </w:p>
        </w:tc>
      </w:tr>
      <w:tr w14:paraId="4BFFD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" w:hRule="atLeast"/>
        </w:trPr>
        <w:tc>
          <w:tcPr>
            <w:tcW w:w="696" w:type="dxa"/>
            <w:vMerge w:val="continue"/>
            <w:vAlign w:val="center"/>
          </w:tcPr>
          <w:p w14:paraId="28C945A7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929" w:type="dxa"/>
          </w:tcPr>
          <w:p w14:paraId="0E6BDC78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9.18</w:t>
            </w:r>
          </w:p>
          <w:p w14:paraId="2F013D94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周五</w:t>
            </w:r>
          </w:p>
        </w:tc>
        <w:tc>
          <w:tcPr>
            <w:tcW w:w="67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A414F4">
            <w:pPr>
              <w:rPr>
                <w:rFonts w:hint="eastAsia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谢丽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C4CBB3">
            <w:pPr>
              <w:rPr>
                <w:rFonts w:hint="eastAsia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沈林武</w:t>
            </w:r>
          </w:p>
        </w:tc>
        <w:tc>
          <w:tcPr>
            <w:tcW w:w="67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1CABD0">
            <w:pPr>
              <w:rPr>
                <w:rFonts w:hint="eastAsia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杨建英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F7EB27">
            <w:pPr>
              <w:rPr>
                <w:rFonts w:hint="eastAsia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潘秋红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0537E6">
            <w:pPr>
              <w:rPr>
                <w:rFonts w:hint="default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吴银兰</w:t>
            </w:r>
          </w:p>
        </w:tc>
        <w:tc>
          <w:tcPr>
            <w:tcW w:w="6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9A97B3">
            <w:pPr>
              <w:rPr>
                <w:rFonts w:hint="eastAsia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牟丹英</w:t>
            </w:r>
          </w:p>
          <w:p w14:paraId="783AFF4D">
            <w:pPr>
              <w:rPr>
                <w:rFonts w:hint="eastAsia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 xml:space="preserve">范洁雅 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0A62DF">
            <w:pPr>
              <w:rPr>
                <w:rFonts w:hint="default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潘秋红朱晓萍</w:t>
            </w:r>
          </w:p>
        </w:tc>
        <w:tc>
          <w:tcPr>
            <w:tcW w:w="67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649F08">
            <w:pPr>
              <w:rPr>
                <w:rFonts w:hint="eastAsia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吴银兰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094661">
            <w:pPr>
              <w:rPr>
                <w:rFonts w:hint="eastAsia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谢丽</w:t>
            </w:r>
          </w:p>
          <w:p w14:paraId="1DB866F6">
            <w:pPr>
              <w:rPr>
                <w:rFonts w:hint="default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杨建英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BA0FD5">
            <w:pPr>
              <w:rPr>
                <w:rFonts w:hint="eastAsia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章梦娜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74A5DE">
            <w:pPr>
              <w:rPr>
                <w:rFonts w:hint="eastAsia" w:ascii="Times New Roman" w:hAnsi="Times New Roman" w:eastAsia="宋体" w:cs="Times New Roman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章梦娜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0C17F4">
            <w:pPr>
              <w:rPr>
                <w:rFonts w:hint="eastAsia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朱晓萍</w:t>
            </w:r>
          </w:p>
        </w:tc>
      </w:tr>
      <w:tr w14:paraId="04CD1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atLeast"/>
        </w:trPr>
        <w:tc>
          <w:tcPr>
            <w:tcW w:w="696" w:type="dxa"/>
            <w:vAlign w:val="center"/>
          </w:tcPr>
          <w:p w14:paraId="3013BCAA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信息概况</w:t>
            </w:r>
          </w:p>
        </w:tc>
        <w:tc>
          <w:tcPr>
            <w:tcW w:w="8994" w:type="dxa"/>
            <w:gridSpan w:val="16"/>
          </w:tcPr>
          <w:p w14:paraId="2DFFA028">
            <w:pPr>
              <w:widowControl/>
              <w:numPr>
                <w:ilvl w:val="0"/>
                <w:numId w:val="1"/>
              </w:numPr>
              <w:spacing w:line="360" w:lineRule="exact"/>
              <w:jc w:val="left"/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  <w:lang w:val="en-US" w:eastAsia="zh-CN"/>
              </w:rPr>
              <w:t>喜讯传递</w:t>
            </w: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：</w:t>
            </w:r>
          </w:p>
          <w:p w14:paraId="6771C080">
            <w:pPr>
              <w:widowControl/>
              <w:numPr>
                <w:ilvl w:val="0"/>
                <w:numId w:val="0"/>
              </w:numPr>
              <w:spacing w:line="360" w:lineRule="exact"/>
              <w:jc w:val="left"/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五2班薛子沐在区学宪法讲宪法活动中获二等奖，指导老师:刘方圆</w:t>
            </w:r>
          </w:p>
          <w:p w14:paraId="27391230">
            <w:pPr>
              <w:numPr>
                <w:ilvl w:val="0"/>
                <w:numId w:val="1"/>
              </w:numPr>
              <w:spacing w:line="360" w:lineRule="exact"/>
              <w:ind w:left="0" w:leftChars="0" w:firstLine="0" w:firstLineChars="0"/>
              <w:rPr>
                <w:rFonts w:hint="eastAsia" w:cs="宋体" w:asciiTheme="minorEastAsia" w:hAnsiTheme="minorEastAsia" w:eastAsiaTheme="minorEastAsia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b w:val="0"/>
                <w:bCs/>
                <w:kern w:val="0"/>
                <w:sz w:val="21"/>
                <w:szCs w:val="21"/>
                <w:lang w:val="en-US" w:eastAsia="zh-CN"/>
              </w:rPr>
              <w:t>活动情况</w:t>
            </w:r>
          </w:p>
          <w:p w14:paraId="77560871">
            <w:pPr>
              <w:numPr>
                <w:ilvl w:val="0"/>
                <w:numId w:val="2"/>
              </w:numPr>
              <w:spacing w:line="360" w:lineRule="exact"/>
              <w:ind w:leftChars="0"/>
              <w:rPr>
                <w:rFonts w:hint="eastAsia" w:cs="宋体" w:asciiTheme="minorEastAsia" w:hAnsiTheme="minorEastAsia" w:eastAsiaTheme="minorEastAsia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b w:val="0"/>
                <w:bCs/>
                <w:kern w:val="0"/>
                <w:sz w:val="21"/>
                <w:szCs w:val="21"/>
                <w:lang w:val="en-US" w:eastAsia="zh-CN"/>
              </w:rPr>
              <w:t>周四班主任会议</w:t>
            </w:r>
          </w:p>
          <w:p w14:paraId="2D4065B5">
            <w:pPr>
              <w:numPr>
                <w:ilvl w:val="0"/>
                <w:numId w:val="2"/>
              </w:numPr>
              <w:spacing w:line="360" w:lineRule="exact"/>
              <w:ind w:leftChars="0"/>
              <w:rPr>
                <w:rFonts w:hint="default" w:cs="宋体" w:asciiTheme="minorEastAsia" w:hAnsiTheme="minorEastAsia" w:eastAsiaTheme="minorEastAsia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b w:val="0"/>
                <w:bCs/>
                <w:kern w:val="0"/>
                <w:sz w:val="21"/>
                <w:szCs w:val="21"/>
                <w:lang w:val="en-US" w:eastAsia="zh-CN"/>
              </w:rPr>
              <w:t>周二地震演练</w:t>
            </w:r>
          </w:p>
        </w:tc>
      </w:tr>
      <w:tr w14:paraId="4A542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" w:hRule="atLeast"/>
        </w:trPr>
        <w:tc>
          <w:tcPr>
            <w:tcW w:w="696" w:type="dxa"/>
            <w:vMerge w:val="restart"/>
            <w:vAlign w:val="center"/>
          </w:tcPr>
          <w:p w14:paraId="4BD0DA4E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 xml:space="preserve"> 一周工作反馈</w:t>
            </w:r>
          </w:p>
        </w:tc>
        <w:tc>
          <w:tcPr>
            <w:tcW w:w="2762" w:type="dxa"/>
            <w:gridSpan w:val="5"/>
          </w:tcPr>
          <w:p w14:paraId="2653BF8C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检查项目</w:t>
            </w:r>
          </w:p>
        </w:tc>
        <w:tc>
          <w:tcPr>
            <w:tcW w:w="3038" w:type="dxa"/>
            <w:gridSpan w:val="6"/>
          </w:tcPr>
          <w:p w14:paraId="75E83632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亮点</w:t>
            </w:r>
          </w:p>
        </w:tc>
        <w:tc>
          <w:tcPr>
            <w:tcW w:w="3194" w:type="dxa"/>
            <w:gridSpan w:val="5"/>
          </w:tcPr>
          <w:p w14:paraId="68742249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不足</w:t>
            </w:r>
          </w:p>
        </w:tc>
      </w:tr>
      <w:tr w14:paraId="51685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" w:hRule="atLeast"/>
        </w:trPr>
        <w:tc>
          <w:tcPr>
            <w:tcW w:w="696" w:type="dxa"/>
            <w:vMerge w:val="continue"/>
            <w:vAlign w:val="center"/>
          </w:tcPr>
          <w:p w14:paraId="6EC7F524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2762" w:type="dxa"/>
            <w:gridSpan w:val="5"/>
          </w:tcPr>
          <w:p w14:paraId="08146217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2•</w:t>
            </w:r>
            <w:r>
              <w:rPr>
                <w:rFonts w:ascii="Verdana" w:hAnsi="Verdana" w:cs="宋体"/>
                <w:kern w:val="0"/>
                <w:sz w:val="21"/>
                <w:szCs w:val="21"/>
              </w:rPr>
              <w:t>15</w:t>
            </w: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专项行动落实情况</w:t>
            </w:r>
          </w:p>
        </w:tc>
        <w:tc>
          <w:tcPr>
            <w:tcW w:w="3038" w:type="dxa"/>
            <w:gridSpan w:val="6"/>
          </w:tcPr>
          <w:p w14:paraId="1103B126">
            <w:pPr>
              <w:spacing w:line="360" w:lineRule="exact"/>
              <w:jc w:val="center"/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“</w:t>
            </w:r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2·15”专项行动落实情况进行了自我督导</w:t>
            </w:r>
          </w:p>
          <w:p w14:paraId="3E3DF715">
            <w:pPr>
              <w:spacing w:line="360" w:lineRule="exact"/>
              <w:jc w:val="center"/>
              <w:rPr>
                <w:rFonts w:hint="default" w:ascii="Verdana" w:hAnsi="Verdana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3194" w:type="dxa"/>
            <w:gridSpan w:val="5"/>
          </w:tcPr>
          <w:p w14:paraId="45600AFF">
            <w:pPr>
              <w:spacing w:line="360" w:lineRule="exact"/>
              <w:jc w:val="left"/>
              <w:rPr>
                <w:rFonts w:hint="default" w:ascii="Verdana" w:hAnsi="Verdana" w:cs="宋体"/>
                <w:kern w:val="0"/>
                <w:sz w:val="21"/>
                <w:szCs w:val="21"/>
                <w:lang w:val="en-US"/>
              </w:rPr>
            </w:pPr>
            <w:r>
              <w:rPr>
                <w:rFonts w:hint="eastAsia"/>
                <w:lang w:val="en-US" w:eastAsia="zh-CN"/>
              </w:rPr>
              <w:t>教师会有拖课的现象，占用学生课间时间；下午大课间活动中高年级学生在班级的情况较多</w:t>
            </w:r>
          </w:p>
          <w:p w14:paraId="55AFB966">
            <w:pPr>
              <w:spacing w:line="360" w:lineRule="exact"/>
              <w:jc w:val="left"/>
              <w:rPr>
                <w:rFonts w:ascii="Verdana" w:hAnsi="Verdana" w:cs="宋体"/>
                <w:kern w:val="0"/>
                <w:sz w:val="21"/>
                <w:szCs w:val="21"/>
              </w:rPr>
            </w:pPr>
          </w:p>
        </w:tc>
      </w:tr>
      <w:tr w14:paraId="70782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696" w:type="dxa"/>
            <w:vMerge w:val="continue"/>
            <w:vAlign w:val="center"/>
          </w:tcPr>
          <w:p w14:paraId="19D2A5C9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1245" w:type="dxa"/>
            <w:gridSpan w:val="2"/>
            <w:vMerge w:val="restart"/>
            <w:vAlign w:val="center"/>
          </w:tcPr>
          <w:p w14:paraId="412ECD3C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学生</w:t>
            </w:r>
          </w:p>
          <w:p w14:paraId="3B845FFF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管理</w:t>
            </w:r>
          </w:p>
        </w:tc>
        <w:tc>
          <w:tcPr>
            <w:tcW w:w="1517" w:type="dxa"/>
            <w:gridSpan w:val="3"/>
          </w:tcPr>
          <w:p w14:paraId="60639460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晨读</w:t>
            </w:r>
          </w:p>
        </w:tc>
        <w:tc>
          <w:tcPr>
            <w:tcW w:w="3038" w:type="dxa"/>
            <w:gridSpan w:val="6"/>
          </w:tcPr>
          <w:p w14:paraId="673FFF70">
            <w:pPr>
              <w:spacing w:line="360" w:lineRule="exact"/>
              <w:jc w:val="left"/>
              <w:rPr>
                <w:rFonts w:hint="default" w:ascii="Verdana" w:hAnsi="Verdana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早到校学生已经逐步养成进校直接到致远厅的习惯。大部分</w:t>
            </w: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班级有学生在组织晨读、打扫卫生。</w:t>
            </w:r>
          </w:p>
        </w:tc>
        <w:tc>
          <w:tcPr>
            <w:tcW w:w="3194" w:type="dxa"/>
            <w:gridSpan w:val="5"/>
          </w:tcPr>
          <w:p w14:paraId="1D37605A">
            <w:pPr>
              <w:spacing w:line="360" w:lineRule="exact"/>
              <w:jc w:val="left"/>
              <w:rPr>
                <w:rFonts w:hint="default" w:ascii="Verdana" w:hAnsi="Verdana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2EFA3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696" w:type="dxa"/>
            <w:vMerge w:val="continue"/>
            <w:vAlign w:val="center"/>
          </w:tcPr>
          <w:p w14:paraId="4DBFE3BA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1245" w:type="dxa"/>
            <w:gridSpan w:val="2"/>
            <w:vMerge w:val="continue"/>
          </w:tcPr>
          <w:p w14:paraId="559037E7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</w:p>
        </w:tc>
        <w:tc>
          <w:tcPr>
            <w:tcW w:w="1517" w:type="dxa"/>
            <w:gridSpan w:val="3"/>
          </w:tcPr>
          <w:p w14:paraId="18BD70E3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大课间</w:t>
            </w:r>
          </w:p>
        </w:tc>
        <w:tc>
          <w:tcPr>
            <w:tcW w:w="3038" w:type="dxa"/>
            <w:gridSpan w:val="6"/>
          </w:tcPr>
          <w:p w14:paraId="36A07162">
            <w:pPr>
              <w:spacing w:line="360" w:lineRule="exact"/>
              <w:jc w:val="left"/>
              <w:rPr>
                <w:rFonts w:hint="default" w:ascii="Verdana" w:hAnsi="Verdana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上午活动有序高效</w:t>
            </w:r>
          </w:p>
        </w:tc>
        <w:tc>
          <w:tcPr>
            <w:tcW w:w="3194" w:type="dxa"/>
            <w:gridSpan w:val="5"/>
          </w:tcPr>
          <w:p w14:paraId="442A89ED">
            <w:pPr>
              <w:spacing w:line="360" w:lineRule="exact"/>
              <w:jc w:val="left"/>
              <w:rPr>
                <w:rFonts w:hint="default" w:ascii="Verdana" w:hAnsi="Verdana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高年级留人的情况比较多，个别班级整班不参与活动</w:t>
            </w:r>
          </w:p>
        </w:tc>
      </w:tr>
      <w:tr w14:paraId="70219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696" w:type="dxa"/>
            <w:vMerge w:val="continue"/>
            <w:vAlign w:val="center"/>
          </w:tcPr>
          <w:p w14:paraId="4FB604DB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1245" w:type="dxa"/>
            <w:gridSpan w:val="2"/>
            <w:vMerge w:val="continue"/>
          </w:tcPr>
          <w:p w14:paraId="14E521F3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</w:p>
        </w:tc>
        <w:tc>
          <w:tcPr>
            <w:tcW w:w="1517" w:type="dxa"/>
            <w:gridSpan w:val="3"/>
          </w:tcPr>
          <w:p w14:paraId="35541955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课间活动</w:t>
            </w:r>
          </w:p>
        </w:tc>
        <w:tc>
          <w:tcPr>
            <w:tcW w:w="3038" w:type="dxa"/>
            <w:gridSpan w:val="6"/>
          </w:tcPr>
          <w:p w14:paraId="765C923D">
            <w:pPr>
              <w:spacing w:line="360" w:lineRule="exact"/>
              <w:jc w:val="left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低年级</w:t>
            </w: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课间活动</w:t>
            </w:r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比较积极</w:t>
            </w:r>
            <w:r>
              <w:rPr>
                <w:rFonts w:hint="eastAsia" w:ascii="Verdana" w:hAnsi="Verdana" w:cs="宋体"/>
                <w:kern w:val="0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3194" w:type="dxa"/>
            <w:gridSpan w:val="5"/>
          </w:tcPr>
          <w:p w14:paraId="58632F7C">
            <w:pPr>
              <w:spacing w:line="360" w:lineRule="exact"/>
              <w:jc w:val="left"/>
              <w:rPr>
                <w:rFonts w:hint="default" w:ascii="Verdana" w:hAnsi="Verdana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一年级学生要爬到致远厅旁的木头台阶上，比较危险，中高年级学生留在教室作业情况较多</w:t>
            </w:r>
          </w:p>
        </w:tc>
      </w:tr>
      <w:tr w14:paraId="3237F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696" w:type="dxa"/>
            <w:vMerge w:val="continue"/>
            <w:vAlign w:val="center"/>
          </w:tcPr>
          <w:p w14:paraId="537790FE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1245" w:type="dxa"/>
            <w:gridSpan w:val="2"/>
            <w:vMerge w:val="continue"/>
          </w:tcPr>
          <w:p w14:paraId="2D025264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</w:p>
        </w:tc>
        <w:tc>
          <w:tcPr>
            <w:tcW w:w="1517" w:type="dxa"/>
            <w:gridSpan w:val="3"/>
          </w:tcPr>
          <w:p w14:paraId="4D1F924E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午餐管理</w:t>
            </w:r>
          </w:p>
        </w:tc>
        <w:tc>
          <w:tcPr>
            <w:tcW w:w="3038" w:type="dxa"/>
            <w:gridSpan w:val="6"/>
          </w:tcPr>
          <w:p w14:paraId="4F3C9B38">
            <w:pPr>
              <w:spacing w:line="360" w:lineRule="exact"/>
              <w:jc w:val="left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保温措施非常好</w:t>
            </w:r>
          </w:p>
        </w:tc>
        <w:tc>
          <w:tcPr>
            <w:tcW w:w="3194" w:type="dxa"/>
            <w:gridSpan w:val="5"/>
          </w:tcPr>
          <w:p w14:paraId="631B87DC">
            <w:pPr>
              <w:spacing w:line="360" w:lineRule="exact"/>
              <w:jc w:val="left"/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学生浪费情况比较严重；</w:t>
            </w:r>
          </w:p>
          <w:p w14:paraId="588F2077">
            <w:pPr>
              <w:spacing w:line="360" w:lineRule="exact"/>
              <w:jc w:val="left"/>
              <w:rPr>
                <w:rFonts w:hint="default" w:ascii="Verdana" w:hAnsi="Verdana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个别班级的孩子午饭后边走边吃水果，会把香蕉皮扔在原致远厅垃圾桶（目前无垃圾桶）旁边的地面上，习惯差</w:t>
            </w:r>
          </w:p>
        </w:tc>
      </w:tr>
      <w:tr w14:paraId="48EE2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696" w:type="dxa"/>
            <w:vMerge w:val="continue"/>
            <w:vAlign w:val="center"/>
          </w:tcPr>
          <w:p w14:paraId="293BBB8A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1245" w:type="dxa"/>
            <w:gridSpan w:val="2"/>
            <w:vMerge w:val="continue"/>
          </w:tcPr>
          <w:p w14:paraId="7396771E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</w:p>
        </w:tc>
        <w:tc>
          <w:tcPr>
            <w:tcW w:w="1517" w:type="dxa"/>
            <w:gridSpan w:val="3"/>
          </w:tcPr>
          <w:p w14:paraId="6E64BFDE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放学</w:t>
            </w:r>
          </w:p>
        </w:tc>
        <w:tc>
          <w:tcPr>
            <w:tcW w:w="3038" w:type="dxa"/>
            <w:gridSpan w:val="6"/>
          </w:tcPr>
          <w:p w14:paraId="2F70AA02">
            <w:pPr>
              <w:numPr>
                <w:ilvl w:val="0"/>
                <w:numId w:val="0"/>
              </w:numPr>
              <w:spacing w:line="360" w:lineRule="exact"/>
              <w:jc w:val="left"/>
              <w:rPr>
                <w:rFonts w:hint="eastAsia"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各班能准时放学，且</w:t>
            </w:r>
            <w:r>
              <w:rPr>
                <w:rFonts w:hint="eastAsia" w:ascii="Verdana" w:hAnsi="Verdana" w:cs="宋体"/>
                <w:b w:val="0"/>
                <w:bCs w:val="0"/>
                <w:kern w:val="0"/>
                <w:sz w:val="21"/>
                <w:szCs w:val="21"/>
              </w:rPr>
              <w:t>均有带班老师带领学生到指定地点放学。</w:t>
            </w:r>
            <w:r>
              <w:rPr>
                <w:rFonts w:ascii="Verdana" w:hAnsi="Verdana" w:cs="宋体"/>
                <w:b w:val="0"/>
                <w:bCs w:val="0"/>
                <w:kern w:val="0"/>
                <w:sz w:val="21"/>
                <w:szCs w:val="21"/>
              </w:rPr>
              <w:t>阶梯教室候车稳定有序</w:t>
            </w:r>
            <w:r>
              <w:rPr>
                <w:rFonts w:hint="eastAsia" w:ascii="Verdana" w:hAnsi="Verdana" w:cs="宋体"/>
                <w:b w:val="0"/>
                <w:bCs w:val="0"/>
                <w:kern w:val="0"/>
                <w:sz w:val="21"/>
                <w:szCs w:val="21"/>
              </w:rPr>
              <w:t>。</w:t>
            </w:r>
          </w:p>
        </w:tc>
        <w:tc>
          <w:tcPr>
            <w:tcW w:w="3194" w:type="dxa"/>
            <w:gridSpan w:val="5"/>
          </w:tcPr>
          <w:p w14:paraId="6DDDF440">
            <w:pPr>
              <w:spacing w:line="360" w:lineRule="exact"/>
              <w:jc w:val="left"/>
              <w:rPr>
                <w:rFonts w:hint="default" w:ascii="Verdana" w:hAnsi="Verdana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放学等校车的孩子会聚集到笼式足球场踢足球，有安全隐患</w:t>
            </w:r>
          </w:p>
        </w:tc>
      </w:tr>
      <w:tr w14:paraId="3C254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696" w:type="dxa"/>
            <w:vMerge w:val="continue"/>
            <w:vAlign w:val="center"/>
          </w:tcPr>
          <w:p w14:paraId="7457E53A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1245" w:type="dxa"/>
            <w:gridSpan w:val="2"/>
            <w:vMerge w:val="restart"/>
            <w:vAlign w:val="center"/>
          </w:tcPr>
          <w:p w14:paraId="6B01C712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教学</w:t>
            </w:r>
          </w:p>
          <w:p w14:paraId="3E3EF80C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管理</w:t>
            </w:r>
          </w:p>
        </w:tc>
        <w:tc>
          <w:tcPr>
            <w:tcW w:w="1517" w:type="dxa"/>
            <w:gridSpan w:val="3"/>
          </w:tcPr>
          <w:p w14:paraId="10BEBD9A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课堂教学</w:t>
            </w:r>
          </w:p>
        </w:tc>
        <w:tc>
          <w:tcPr>
            <w:tcW w:w="3038" w:type="dxa"/>
            <w:gridSpan w:val="6"/>
          </w:tcPr>
          <w:p w14:paraId="007C7D3D">
            <w:pPr>
              <w:spacing w:line="360" w:lineRule="exact"/>
              <w:jc w:val="left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教师能提前候课，能</w:t>
            </w: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按课表执行。</w:t>
            </w:r>
          </w:p>
        </w:tc>
        <w:tc>
          <w:tcPr>
            <w:tcW w:w="3194" w:type="dxa"/>
            <w:gridSpan w:val="5"/>
          </w:tcPr>
          <w:p w14:paraId="42DD3ACB">
            <w:pPr>
              <w:spacing w:line="360" w:lineRule="exact"/>
              <w:jc w:val="left"/>
              <w:rPr>
                <w:rFonts w:hint="default" w:ascii="Verdana" w:hAnsi="Verdana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术科有班级留人现象</w:t>
            </w:r>
          </w:p>
        </w:tc>
      </w:tr>
      <w:tr w14:paraId="732C6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696" w:type="dxa"/>
            <w:vMerge w:val="continue"/>
            <w:vAlign w:val="center"/>
          </w:tcPr>
          <w:p w14:paraId="7D6D6BD8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1245" w:type="dxa"/>
            <w:gridSpan w:val="2"/>
            <w:vMerge w:val="continue"/>
          </w:tcPr>
          <w:p w14:paraId="69CF332E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</w:p>
        </w:tc>
        <w:tc>
          <w:tcPr>
            <w:tcW w:w="1517" w:type="dxa"/>
            <w:gridSpan w:val="3"/>
          </w:tcPr>
          <w:p w14:paraId="4CEB5356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课后服务</w:t>
            </w:r>
          </w:p>
        </w:tc>
        <w:tc>
          <w:tcPr>
            <w:tcW w:w="3038" w:type="dxa"/>
            <w:gridSpan w:val="6"/>
          </w:tcPr>
          <w:p w14:paraId="7AE8EC18">
            <w:pPr>
              <w:numPr>
                <w:ilvl w:val="0"/>
                <w:numId w:val="3"/>
              </w:numPr>
              <w:spacing w:line="360" w:lineRule="exact"/>
              <w:jc w:val="left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教师比较负责</w:t>
            </w:r>
          </w:p>
          <w:p w14:paraId="45777B14">
            <w:pPr>
              <w:numPr>
                <w:ilvl w:val="0"/>
                <w:numId w:val="3"/>
              </w:numPr>
              <w:spacing w:line="360" w:lineRule="exact"/>
              <w:jc w:val="left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校外社团老师能带队领着学生放学，认真负责。</w:t>
            </w:r>
          </w:p>
        </w:tc>
        <w:tc>
          <w:tcPr>
            <w:tcW w:w="3194" w:type="dxa"/>
            <w:gridSpan w:val="5"/>
          </w:tcPr>
          <w:p w14:paraId="54B65D76">
            <w:pPr>
              <w:spacing w:line="360" w:lineRule="exact"/>
              <w:jc w:val="left"/>
              <w:rPr>
                <w:rFonts w:hint="default" w:ascii="Verdana" w:hAnsi="Verdana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4AD74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696" w:type="dxa"/>
            <w:vMerge w:val="continue"/>
            <w:vAlign w:val="center"/>
          </w:tcPr>
          <w:p w14:paraId="09217D95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1245" w:type="dxa"/>
            <w:gridSpan w:val="2"/>
            <w:vMerge w:val="restart"/>
            <w:vAlign w:val="center"/>
          </w:tcPr>
          <w:p w14:paraId="64DB6537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卫生</w:t>
            </w:r>
          </w:p>
          <w:p w14:paraId="4FC6CFA3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情况</w:t>
            </w:r>
          </w:p>
        </w:tc>
        <w:tc>
          <w:tcPr>
            <w:tcW w:w="1517" w:type="dxa"/>
            <w:gridSpan w:val="3"/>
          </w:tcPr>
          <w:p w14:paraId="19188632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教室</w:t>
            </w:r>
          </w:p>
        </w:tc>
        <w:tc>
          <w:tcPr>
            <w:tcW w:w="3038" w:type="dxa"/>
            <w:gridSpan w:val="6"/>
          </w:tcPr>
          <w:p w14:paraId="5CE0E7CE">
            <w:pPr>
              <w:numPr>
                <w:ilvl w:val="0"/>
                <w:numId w:val="0"/>
              </w:numPr>
              <w:spacing w:line="360" w:lineRule="exact"/>
              <w:jc w:val="left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ascii="Verdana" w:hAnsi="Verdana" w:cs="宋体"/>
                <w:kern w:val="0"/>
                <w:sz w:val="21"/>
                <w:szCs w:val="21"/>
              </w:rPr>
              <w:t>教室</w:t>
            </w: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比较整洁。</w:t>
            </w:r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老师能组织和引导学生积极劳动，爱护环境卫生。</w:t>
            </w:r>
          </w:p>
        </w:tc>
        <w:tc>
          <w:tcPr>
            <w:tcW w:w="3194" w:type="dxa"/>
            <w:gridSpan w:val="5"/>
          </w:tcPr>
          <w:p w14:paraId="3B29BA27">
            <w:pPr>
              <w:spacing w:line="360" w:lineRule="exact"/>
              <w:jc w:val="left"/>
              <w:rPr>
                <w:rFonts w:hint="default" w:ascii="Verdana" w:hAnsi="Verdana" w:cs="宋体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放学后部分教室</w:t>
            </w:r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桌椅比较乱，门窗没有关闭</w:t>
            </w:r>
          </w:p>
        </w:tc>
      </w:tr>
      <w:tr w14:paraId="0FC16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696" w:type="dxa"/>
            <w:vMerge w:val="continue"/>
            <w:vAlign w:val="center"/>
          </w:tcPr>
          <w:p w14:paraId="40F3DFE8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1245" w:type="dxa"/>
            <w:gridSpan w:val="2"/>
            <w:vMerge w:val="continue"/>
          </w:tcPr>
          <w:p w14:paraId="66E192CF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</w:p>
        </w:tc>
        <w:tc>
          <w:tcPr>
            <w:tcW w:w="1517" w:type="dxa"/>
            <w:gridSpan w:val="3"/>
          </w:tcPr>
          <w:p w14:paraId="76C9ECA2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包干区</w:t>
            </w:r>
          </w:p>
        </w:tc>
        <w:tc>
          <w:tcPr>
            <w:tcW w:w="3038" w:type="dxa"/>
            <w:gridSpan w:val="6"/>
          </w:tcPr>
          <w:p w14:paraId="3B87F019">
            <w:pPr>
              <w:spacing w:line="360" w:lineRule="exact"/>
              <w:jc w:val="left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整体能做到干净整洁。</w:t>
            </w:r>
          </w:p>
        </w:tc>
        <w:tc>
          <w:tcPr>
            <w:tcW w:w="3194" w:type="dxa"/>
            <w:gridSpan w:val="5"/>
          </w:tcPr>
          <w:p w14:paraId="6912C2A0">
            <w:pPr>
              <w:spacing w:line="360" w:lineRule="exact"/>
              <w:jc w:val="left"/>
              <w:rPr>
                <w:rFonts w:hint="eastAsia" w:ascii="Verdana" w:hAnsi="Verdana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2A275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696" w:type="dxa"/>
            <w:vAlign w:val="center"/>
          </w:tcPr>
          <w:p w14:paraId="08E3CB5C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意见和建议</w:t>
            </w:r>
          </w:p>
        </w:tc>
        <w:tc>
          <w:tcPr>
            <w:tcW w:w="8994" w:type="dxa"/>
            <w:gridSpan w:val="16"/>
            <w:vAlign w:val="center"/>
          </w:tcPr>
          <w:p w14:paraId="1A29C550">
            <w:pPr>
              <w:pStyle w:val="11"/>
              <w:numPr>
                <w:ilvl w:val="0"/>
                <w:numId w:val="4"/>
              </w:numPr>
              <w:spacing w:line="360" w:lineRule="exact"/>
              <w:ind w:left="105" w:leftChars="0" w:firstLine="0" w:firstLineChars="0"/>
              <w:rPr>
                <w:rFonts w:hint="default" w:ascii="Verdana" w:hAnsi="Verdana" w:cs="宋体"/>
                <w:b/>
                <w:kern w:val="0"/>
                <w:szCs w:val="21"/>
                <w:lang w:val="en-US" w:eastAsia="zh-CN"/>
              </w:rPr>
            </w:pPr>
            <w:r>
              <w:rPr>
                <w:rFonts w:hint="eastAsia" w:ascii="Verdana" w:hAnsi="Verdana" w:cs="宋体"/>
                <w:b/>
                <w:kern w:val="0"/>
                <w:szCs w:val="21"/>
                <w:lang w:val="en-US" w:eastAsia="zh-CN"/>
              </w:rPr>
              <w:t>放学后门口的班级电子牌可以关闭电源</w:t>
            </w:r>
          </w:p>
          <w:p w14:paraId="7B259817">
            <w:pPr>
              <w:pStyle w:val="11"/>
              <w:numPr>
                <w:ilvl w:val="0"/>
                <w:numId w:val="4"/>
              </w:numPr>
              <w:spacing w:line="360" w:lineRule="exact"/>
              <w:ind w:left="105" w:leftChars="0" w:firstLine="0" w:firstLineChars="0"/>
              <w:rPr>
                <w:rFonts w:hint="default" w:ascii="Verdana" w:hAnsi="Verdana" w:cs="宋体"/>
                <w:b/>
                <w:kern w:val="0"/>
                <w:szCs w:val="21"/>
                <w:lang w:val="en-US" w:eastAsia="zh-CN"/>
              </w:rPr>
            </w:pPr>
            <w:r>
              <w:rPr>
                <w:rFonts w:hint="eastAsia" w:ascii="Verdana" w:hAnsi="Verdana" w:cs="宋体"/>
                <w:b/>
                <w:kern w:val="0"/>
                <w:szCs w:val="21"/>
                <w:lang w:val="en-US" w:eastAsia="zh-CN"/>
              </w:rPr>
              <w:t>能有序开展大课间活动，保证孩子的充足的活动时间。</w:t>
            </w:r>
          </w:p>
          <w:p w14:paraId="23E33D68">
            <w:pPr>
              <w:pStyle w:val="11"/>
              <w:numPr>
                <w:ilvl w:val="0"/>
                <w:numId w:val="4"/>
              </w:numPr>
              <w:spacing w:line="360" w:lineRule="exact"/>
              <w:ind w:left="105" w:leftChars="0" w:firstLine="0" w:firstLineChars="0"/>
              <w:rPr>
                <w:rFonts w:hint="default" w:ascii="Verdana" w:hAnsi="Verdana" w:cs="宋体"/>
                <w:b/>
                <w:kern w:val="0"/>
                <w:szCs w:val="21"/>
                <w:lang w:val="en-US" w:eastAsia="zh-CN"/>
              </w:rPr>
            </w:pPr>
            <w:r>
              <w:rPr>
                <w:rFonts w:hint="eastAsia" w:ascii="Verdana" w:hAnsi="Verdana" w:cs="宋体"/>
                <w:b/>
                <w:kern w:val="0"/>
                <w:szCs w:val="21"/>
                <w:lang w:val="en-US" w:eastAsia="zh-CN"/>
              </w:rPr>
              <w:t>中午的水果、牛奶要再次强调不</w:t>
            </w:r>
            <w:bookmarkStart w:id="0" w:name="_GoBack"/>
            <w:bookmarkEnd w:id="0"/>
            <w:r>
              <w:rPr>
                <w:rFonts w:hint="eastAsia" w:ascii="Verdana" w:hAnsi="Verdana" w:cs="宋体"/>
                <w:b/>
                <w:kern w:val="0"/>
                <w:szCs w:val="21"/>
                <w:lang w:val="en-US" w:eastAsia="zh-CN"/>
              </w:rPr>
              <w:t>乱扔。</w:t>
            </w:r>
          </w:p>
        </w:tc>
      </w:tr>
    </w:tbl>
    <w:p w14:paraId="16015B99">
      <w:pPr>
        <w:spacing w:line="360" w:lineRule="auto"/>
        <w:rPr>
          <w:rFonts w:asciiTheme="minorEastAsia" w:hAnsiTheme="minorEastAsia" w:eastAsiaTheme="minorEastAsia"/>
          <w:u w:val="single"/>
        </w:rPr>
      </w:pPr>
    </w:p>
    <w:p w14:paraId="2CC2C912">
      <w:pPr>
        <w:spacing w:line="360" w:lineRule="auto"/>
        <w:rPr>
          <w:rFonts w:asciiTheme="minorEastAsia" w:hAnsiTheme="minorEastAsia" w:eastAsiaTheme="minorEastAsia"/>
          <w:u w:val="single"/>
        </w:rPr>
      </w:pPr>
    </w:p>
    <w:p w14:paraId="5324B035">
      <w:pPr>
        <w:spacing w:line="360" w:lineRule="auto"/>
        <w:rPr>
          <w:rFonts w:asciiTheme="minorEastAsia" w:hAnsiTheme="minorEastAsia" w:eastAsiaTheme="minorEastAsia"/>
          <w:u w:val="single"/>
        </w:rPr>
      </w:pPr>
    </w:p>
    <w:sectPr>
      <w:headerReference r:id="rId3" w:type="default"/>
      <w:footerReference r:id="rId4" w:type="default"/>
      <w:footerReference r:id="rId5" w:type="even"/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man Old Style">
    <w:panose1 w:val="02050604050505020204"/>
    <w:charset w:val="00"/>
    <w:family w:val="roman"/>
    <w:pitch w:val="default"/>
    <w:sig w:usb0="00000287" w:usb1="00000000" w:usb2="00000000" w:usb3="00000000" w:csb0="2000009F" w:csb1="DFD7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楷体_GB2312">
    <w:altName w:val="宋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B90E8E">
    <w:pPr>
      <w:pStyle w:val="2"/>
      <w:framePr w:wrap="around" w:vAnchor="text" w:hAnchor="margin" w:xAlign="center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separate"/>
    </w:r>
    <w:r>
      <w:rPr>
        <w:rStyle w:val="8"/>
      </w:rPr>
      <w:t>1</w:t>
    </w:r>
    <w:r>
      <w:rPr>
        <w:rStyle w:val="8"/>
      </w:rPr>
      <w:fldChar w:fldCharType="end"/>
    </w:r>
  </w:p>
  <w:p w14:paraId="0170194C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CDD0A1">
    <w:pPr>
      <w:pStyle w:val="2"/>
      <w:framePr w:wrap="around" w:vAnchor="text" w:hAnchor="margin" w:xAlign="center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end"/>
    </w:r>
  </w:p>
  <w:p w14:paraId="02C99160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B58A3B">
    <w:pPr>
      <w:pStyle w:val="3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021E6F"/>
    <w:multiLevelType w:val="singleLevel"/>
    <w:tmpl w:val="AB021E6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E3E30A12"/>
    <w:multiLevelType w:val="singleLevel"/>
    <w:tmpl w:val="E3E30A1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11B8E2DB"/>
    <w:multiLevelType w:val="singleLevel"/>
    <w:tmpl w:val="11B8E2D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429DECCC"/>
    <w:multiLevelType w:val="singleLevel"/>
    <w:tmpl w:val="429DECCC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105" w:leftChars="0" w:firstLine="0" w:firstLineChars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9B4"/>
    <w:rsid w:val="00022F00"/>
    <w:rsid w:val="00072062"/>
    <w:rsid w:val="00080E95"/>
    <w:rsid w:val="00097156"/>
    <w:rsid w:val="00130651"/>
    <w:rsid w:val="00141C14"/>
    <w:rsid w:val="00151ADC"/>
    <w:rsid w:val="00154862"/>
    <w:rsid w:val="0017186D"/>
    <w:rsid w:val="00174205"/>
    <w:rsid w:val="00181FE0"/>
    <w:rsid w:val="0019428B"/>
    <w:rsid w:val="001A1849"/>
    <w:rsid w:val="001C47E3"/>
    <w:rsid w:val="001D2252"/>
    <w:rsid w:val="001D2307"/>
    <w:rsid w:val="002061AA"/>
    <w:rsid w:val="00267B79"/>
    <w:rsid w:val="00275194"/>
    <w:rsid w:val="00290F5A"/>
    <w:rsid w:val="00297713"/>
    <w:rsid w:val="002D0EDE"/>
    <w:rsid w:val="00307A63"/>
    <w:rsid w:val="003207DC"/>
    <w:rsid w:val="00320B71"/>
    <w:rsid w:val="00381A18"/>
    <w:rsid w:val="003949A6"/>
    <w:rsid w:val="003B636B"/>
    <w:rsid w:val="004135A1"/>
    <w:rsid w:val="00413F01"/>
    <w:rsid w:val="00474335"/>
    <w:rsid w:val="00477AC0"/>
    <w:rsid w:val="004A0390"/>
    <w:rsid w:val="00503EC8"/>
    <w:rsid w:val="005244DE"/>
    <w:rsid w:val="005718B5"/>
    <w:rsid w:val="00583094"/>
    <w:rsid w:val="005954E7"/>
    <w:rsid w:val="005A6D3F"/>
    <w:rsid w:val="005B1D25"/>
    <w:rsid w:val="005D149A"/>
    <w:rsid w:val="005D2319"/>
    <w:rsid w:val="00665B73"/>
    <w:rsid w:val="006D3F8E"/>
    <w:rsid w:val="006E6B39"/>
    <w:rsid w:val="006F2064"/>
    <w:rsid w:val="00706B6E"/>
    <w:rsid w:val="007137CC"/>
    <w:rsid w:val="00726387"/>
    <w:rsid w:val="00730B0D"/>
    <w:rsid w:val="0073160F"/>
    <w:rsid w:val="00754DDF"/>
    <w:rsid w:val="007578EA"/>
    <w:rsid w:val="00782822"/>
    <w:rsid w:val="007A5750"/>
    <w:rsid w:val="007A7C86"/>
    <w:rsid w:val="007B1632"/>
    <w:rsid w:val="007D7AAB"/>
    <w:rsid w:val="007F385A"/>
    <w:rsid w:val="0081182C"/>
    <w:rsid w:val="008254F6"/>
    <w:rsid w:val="008B6EE1"/>
    <w:rsid w:val="008C0C1C"/>
    <w:rsid w:val="008D5181"/>
    <w:rsid w:val="00935257"/>
    <w:rsid w:val="009660E8"/>
    <w:rsid w:val="00982940"/>
    <w:rsid w:val="00983909"/>
    <w:rsid w:val="0098718B"/>
    <w:rsid w:val="009A7AE6"/>
    <w:rsid w:val="009D2FFA"/>
    <w:rsid w:val="009F42D0"/>
    <w:rsid w:val="00A01AED"/>
    <w:rsid w:val="00A34B6A"/>
    <w:rsid w:val="00A63BC5"/>
    <w:rsid w:val="00A91865"/>
    <w:rsid w:val="00AA0476"/>
    <w:rsid w:val="00AA41F9"/>
    <w:rsid w:val="00AC28CF"/>
    <w:rsid w:val="00AC5891"/>
    <w:rsid w:val="00AE000A"/>
    <w:rsid w:val="00AE58C6"/>
    <w:rsid w:val="00AF3B73"/>
    <w:rsid w:val="00B14E1E"/>
    <w:rsid w:val="00B264A9"/>
    <w:rsid w:val="00B41AEC"/>
    <w:rsid w:val="00B43BB8"/>
    <w:rsid w:val="00B719A2"/>
    <w:rsid w:val="00B84250"/>
    <w:rsid w:val="00B87229"/>
    <w:rsid w:val="00B87D37"/>
    <w:rsid w:val="00BA6C5B"/>
    <w:rsid w:val="00BF0193"/>
    <w:rsid w:val="00C06C4D"/>
    <w:rsid w:val="00C075AA"/>
    <w:rsid w:val="00C16577"/>
    <w:rsid w:val="00C16AC9"/>
    <w:rsid w:val="00C238AB"/>
    <w:rsid w:val="00C721D4"/>
    <w:rsid w:val="00C764A0"/>
    <w:rsid w:val="00C775BE"/>
    <w:rsid w:val="00C80D76"/>
    <w:rsid w:val="00CB19D2"/>
    <w:rsid w:val="00CC74D3"/>
    <w:rsid w:val="00CD3532"/>
    <w:rsid w:val="00CF0AC8"/>
    <w:rsid w:val="00D079CD"/>
    <w:rsid w:val="00D11671"/>
    <w:rsid w:val="00D519B2"/>
    <w:rsid w:val="00D615A9"/>
    <w:rsid w:val="00D73A8A"/>
    <w:rsid w:val="00D83115"/>
    <w:rsid w:val="00D91594"/>
    <w:rsid w:val="00DB0C19"/>
    <w:rsid w:val="00DE22F9"/>
    <w:rsid w:val="00DF7DDE"/>
    <w:rsid w:val="00E02BCF"/>
    <w:rsid w:val="00E17387"/>
    <w:rsid w:val="00E54074"/>
    <w:rsid w:val="00E9115B"/>
    <w:rsid w:val="00E929B4"/>
    <w:rsid w:val="00EC1B11"/>
    <w:rsid w:val="00ED6150"/>
    <w:rsid w:val="00ED7725"/>
    <w:rsid w:val="00EE71FB"/>
    <w:rsid w:val="00EF1149"/>
    <w:rsid w:val="00F01494"/>
    <w:rsid w:val="00F116FA"/>
    <w:rsid w:val="00F24477"/>
    <w:rsid w:val="00F45C43"/>
    <w:rsid w:val="00F76C74"/>
    <w:rsid w:val="00F9783F"/>
    <w:rsid w:val="00FA4DF3"/>
    <w:rsid w:val="00FA64BD"/>
    <w:rsid w:val="00FB2E9E"/>
    <w:rsid w:val="00FC1722"/>
    <w:rsid w:val="02B81755"/>
    <w:rsid w:val="0AA75673"/>
    <w:rsid w:val="0E775373"/>
    <w:rsid w:val="0F147892"/>
    <w:rsid w:val="13F27EBF"/>
    <w:rsid w:val="15E1332D"/>
    <w:rsid w:val="15FB06E4"/>
    <w:rsid w:val="22BF4743"/>
    <w:rsid w:val="26675F2B"/>
    <w:rsid w:val="2BD12CFE"/>
    <w:rsid w:val="2F62088B"/>
    <w:rsid w:val="383D0E20"/>
    <w:rsid w:val="4E3D5743"/>
    <w:rsid w:val="57E006E0"/>
    <w:rsid w:val="650008E7"/>
    <w:rsid w:val="676B6666"/>
    <w:rsid w:val="6BB76DC0"/>
    <w:rsid w:val="6D4A502F"/>
    <w:rsid w:val="741A0091"/>
    <w:rsid w:val="AEF31A16"/>
    <w:rsid w:val="FBFF3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Calibri" w:hAnsi="Calibri"/>
      <w:kern w:val="0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qFormat/>
    <w:uiPriority w:val="0"/>
  </w:style>
  <w:style w:type="paragraph" w:customStyle="1" w:styleId="9">
    <w:name w:val="列出段落1"/>
    <w:basedOn w:val="1"/>
    <w:qFormat/>
    <w:uiPriority w:val="0"/>
    <w:pPr>
      <w:ind w:firstLine="420" w:firstLineChars="200"/>
    </w:pPr>
    <w:rPr>
      <w:rFonts w:ascii="Calibri" w:hAnsi="Calibri"/>
      <w:sz w:val="21"/>
      <w:szCs w:val="22"/>
    </w:rPr>
  </w:style>
  <w:style w:type="paragraph" w:customStyle="1" w:styleId="10">
    <w:name w:val="Char Char Char Char"/>
    <w:basedOn w:val="1"/>
    <w:qFormat/>
    <w:uiPriority w:val="0"/>
    <w:pPr>
      <w:spacing w:line="360" w:lineRule="auto"/>
      <w:ind w:firstLine="420"/>
    </w:pPr>
    <w:rPr>
      <w:rFonts w:ascii="Bookman Old Style" w:hAnsi="Bookman Old Style" w:eastAsia="仿宋_GB2312"/>
      <w:sz w:val="28"/>
      <w:szCs w:val="28"/>
    </w:rPr>
  </w:style>
  <w:style w:type="paragraph" w:styleId="11">
    <w:name w:val="List Paragraph"/>
    <w:basedOn w:val="1"/>
    <w:qFormat/>
    <w:uiPriority w:val="34"/>
    <w:pPr>
      <w:ind w:firstLine="420" w:firstLineChars="200"/>
    </w:pPr>
    <w:rPr>
      <w:sz w:val="21"/>
    </w:rPr>
  </w:style>
  <w:style w:type="paragraph" w:customStyle="1" w:styleId="12">
    <w:name w:val="paragraph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/>
      <w:kern w:val="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8ABC9BD8-47C2-447B-987F-B2B22D00A62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 China</Company>
  <Pages>2</Pages>
  <Words>967</Words>
  <Characters>995</Characters>
  <Lines>8</Lines>
  <Paragraphs>2</Paragraphs>
  <TotalTime>103</TotalTime>
  <ScaleCrop>false</ScaleCrop>
  <LinksUpToDate>false</LinksUpToDate>
  <CharactersWithSpaces>1012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2024-09-12T16:55:00Z</dcterms:created>
  <dc:creator>zgq</dc:creator>
  <cp:lastModifiedBy>肉多多wsy</cp:lastModifiedBy>
  <dcterms:modified xsi:type="dcterms:W3CDTF">2026-09-20T00:28:17Z</dcterms:modified>
  <dc:title>表五（汇总表）：</dc:title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B0296437EEFA4CA5BF09056001D778C0_13</vt:lpwstr>
  </property>
  <property fmtid="{D5CDD505-2E9C-101B-9397-08002B2CF9AE}" pid="4" name="KSOTemplateDocerSaveRecord">
    <vt:lpwstr>eyJoZGlkIjoiMWYyMDQ2MWJmYzAxMzllOGVhYzRlZDhjODQ2MWY1MTkiLCJ1c2VySWQiOiIyMzg3ODM3NjkifQ==</vt:lpwstr>
  </property>
</Properties>
</file>