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2CF28">
      <w:pPr>
        <w:pStyle w:val="4"/>
        <w:jc w:val="center"/>
        <w:rPr>
          <w:rFonts w:hint="eastAsia" w:ascii="_x000B__x000C_" w:hAnsi="_x000B__x000C_"/>
          <w:b/>
          <w:sz w:val="48"/>
          <w:szCs w:val="48"/>
        </w:rPr>
      </w:pPr>
      <w:r>
        <w:rPr>
          <w:rFonts w:hint="eastAsia" w:ascii="_x000B__x000C_" w:hAnsi="_x000B__x000C_"/>
          <w:b/>
          <w:sz w:val="48"/>
          <w:szCs w:val="48"/>
          <w:lang w:eastAsia="zh-CN"/>
        </w:rPr>
        <w:t>雪堰</w:t>
      </w:r>
      <w:r>
        <w:rPr>
          <w:rFonts w:hint="eastAsia" w:ascii="_x000B__x000C_" w:hAnsi="_x000B__x000C_"/>
          <w:b/>
          <w:sz w:val="48"/>
          <w:szCs w:val="48"/>
        </w:rPr>
        <w:t>中心小学集体备课记录表</w:t>
      </w:r>
    </w:p>
    <w:p w14:paraId="783A714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hint="default" w:ascii="_x000B__x000C_" w:hAnsi="_x000B__x000C_"/>
          <w:b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学科：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四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>年级英语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-202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第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学期  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第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 xml:space="preserve"> 1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周</w:t>
      </w:r>
    </w:p>
    <w:tbl>
      <w:tblPr>
        <w:tblStyle w:val="5"/>
        <w:tblpPr w:leftFromText="180" w:rightFromText="180" w:vertAnchor="text" w:horzAnchor="margin" w:tblpXSpec="center" w:tblpY="176"/>
        <w:tblW w:w="9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927"/>
        <w:gridCol w:w="1267"/>
        <w:gridCol w:w="1606"/>
        <w:gridCol w:w="547"/>
        <w:gridCol w:w="1260"/>
        <w:gridCol w:w="1638"/>
      </w:tblGrid>
      <w:tr w14:paraId="0F12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4A1E7B1B">
            <w:pPr>
              <w:pStyle w:val="4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时  间</w:t>
            </w:r>
          </w:p>
        </w:tc>
        <w:tc>
          <w:tcPr>
            <w:tcW w:w="1927" w:type="dxa"/>
            <w:tcBorders>
              <w:left w:val="inset" w:color="auto" w:sz="6" w:space="0"/>
            </w:tcBorders>
            <w:noWrap w:val="0"/>
            <w:vAlign w:val="top"/>
          </w:tcPr>
          <w:p w14:paraId="483B5AE3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20</w:t>
            </w: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_x000B__x000C_" w:hAnsi="_x000B__x000C_"/>
                <w:b/>
                <w:sz w:val="28"/>
                <w:szCs w:val="28"/>
              </w:rPr>
              <w:t>.</w:t>
            </w: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9.1</w:t>
            </w:r>
          </w:p>
        </w:tc>
        <w:tc>
          <w:tcPr>
            <w:tcW w:w="1267" w:type="dxa"/>
            <w:tcBorders>
              <w:left w:val="inset" w:color="auto" w:sz="6" w:space="0"/>
            </w:tcBorders>
            <w:noWrap w:val="0"/>
            <w:vAlign w:val="top"/>
          </w:tcPr>
          <w:p w14:paraId="65F34B3C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地点</w:t>
            </w:r>
          </w:p>
        </w:tc>
        <w:tc>
          <w:tcPr>
            <w:tcW w:w="2153" w:type="dxa"/>
            <w:gridSpan w:val="2"/>
            <w:tcBorders>
              <w:left w:val="inset" w:color="auto" w:sz="6" w:space="0"/>
            </w:tcBorders>
            <w:noWrap w:val="0"/>
            <w:vAlign w:val="top"/>
          </w:tcPr>
          <w:p w14:paraId="22F250D3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办公室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top"/>
          </w:tcPr>
          <w:p w14:paraId="6C8F9EC9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次数</w:t>
            </w:r>
          </w:p>
        </w:tc>
        <w:tc>
          <w:tcPr>
            <w:tcW w:w="1638" w:type="dxa"/>
            <w:tcBorders>
              <w:left w:val="inset" w:color="auto" w:sz="6" w:space="0"/>
            </w:tcBorders>
            <w:noWrap w:val="0"/>
            <w:vAlign w:val="top"/>
          </w:tcPr>
          <w:p w14:paraId="17B84A64">
            <w:pPr>
              <w:pStyle w:val="4"/>
              <w:wordWrap w:val="0"/>
              <w:jc w:val="center"/>
              <w:rPr>
                <w:rFonts w:hint="eastAsia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1</w:t>
            </w:r>
          </w:p>
        </w:tc>
      </w:tr>
      <w:tr w14:paraId="5020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3953B51D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主讲人</w:t>
            </w:r>
          </w:p>
        </w:tc>
        <w:tc>
          <w:tcPr>
            <w:tcW w:w="3194" w:type="dxa"/>
            <w:gridSpan w:val="2"/>
            <w:tcBorders>
              <w:left w:val="inset" w:color="auto" w:sz="6" w:space="0"/>
              <w:right w:val="single" w:color="auto" w:sz="4" w:space="0"/>
            </w:tcBorders>
            <w:noWrap w:val="0"/>
            <w:vAlign w:val="center"/>
          </w:tcPr>
          <w:p w14:paraId="38B00798">
            <w:pPr>
              <w:pStyle w:val="4"/>
              <w:ind w:firstLine="689" w:firstLineChars="245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毛宁</w:t>
            </w:r>
          </w:p>
        </w:tc>
        <w:tc>
          <w:tcPr>
            <w:tcW w:w="1606" w:type="dxa"/>
            <w:tcBorders>
              <w:left w:val="thinThickLargeGap" w:color="auto" w:sz="4" w:space="0"/>
              <w:bottom w:val="thinThickLargeGap" w:color="auto" w:sz="0" w:space="0"/>
              <w:right w:val="single" w:color="auto" w:sz="0" w:space="0"/>
            </w:tcBorders>
            <w:noWrap w:val="0"/>
            <w:vAlign w:val="top"/>
          </w:tcPr>
          <w:p w14:paraId="3406F9BC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记录员</w:t>
            </w:r>
          </w:p>
        </w:tc>
        <w:tc>
          <w:tcPr>
            <w:tcW w:w="3445" w:type="dxa"/>
            <w:gridSpan w:val="3"/>
            <w:tcBorders>
              <w:top w:val="double" w:color="auto" w:sz="0" w:space="0"/>
              <w:left w:val="single" w:color="auto" w:sz="4" w:space="0"/>
              <w:bottom w:val="single" w:color="auto" w:sz="0" w:space="0"/>
              <w:right w:val="dashSmallGap" w:color="auto" w:sz="0" w:space="0"/>
            </w:tcBorders>
            <w:noWrap w:val="0"/>
            <w:vAlign w:val="top"/>
          </w:tcPr>
          <w:p w14:paraId="280767A1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毛宁</w:t>
            </w:r>
          </w:p>
        </w:tc>
      </w:tr>
      <w:tr w14:paraId="0ABA3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394534AD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参加人员</w:t>
            </w:r>
          </w:p>
        </w:tc>
        <w:tc>
          <w:tcPr>
            <w:tcW w:w="8245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2220F88A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毛宁、张柯怡、钱丹</w:t>
            </w:r>
          </w:p>
        </w:tc>
      </w:tr>
      <w:tr w14:paraId="098A1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51AE92DD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研讨主题</w:t>
            </w:r>
          </w:p>
        </w:tc>
        <w:tc>
          <w:tcPr>
            <w:tcW w:w="8245" w:type="dxa"/>
            <w:gridSpan w:val="6"/>
            <w:tcBorders>
              <w:left w:val="inset" w:color="auto" w:sz="6" w:space="0"/>
            </w:tcBorders>
            <w:noWrap w:val="0"/>
            <w:vAlign w:val="center"/>
          </w:tcPr>
          <w:p w14:paraId="1DC95249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Chars="0" w:right="0" w:rightChars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四年级上册Unit1 Our school subjects单元整体教学</w:t>
            </w:r>
          </w:p>
        </w:tc>
      </w:tr>
      <w:tr w14:paraId="2936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2E259EF5">
            <w:pPr>
              <w:pStyle w:val="4"/>
              <w:wordWrap w:val="0"/>
              <w:jc w:val="both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14A370E0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过</w:t>
            </w:r>
          </w:p>
          <w:p w14:paraId="3EC92819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585A120F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程</w:t>
            </w:r>
          </w:p>
          <w:p w14:paraId="2246D5FA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2539393B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</w:t>
            </w:r>
          </w:p>
          <w:p w14:paraId="78C94B87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1264ECD3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录</w:t>
            </w:r>
          </w:p>
        </w:tc>
        <w:tc>
          <w:tcPr>
            <w:tcW w:w="8245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27764FE0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Style w:val="7"/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hint="eastAsia" w:ascii="宋体" w:hAnsi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单元整体解读</w:t>
            </w:r>
          </w:p>
          <w:p w14:paraId="6119E4B9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主讲人毛宁解读本单元整体教学规划，本单元大问题为</w:t>
            </w: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What do you learn at school?</w:t>
            </w:r>
            <w:r>
              <w:rPr>
                <w:rFonts w:ascii="宋体" w:hAnsi="宋体" w:eastAsia="宋体" w:cs="宋体"/>
                <w:sz w:val="24"/>
                <w:szCs w:val="24"/>
              </w:rPr>
              <w:t>，分为 3 个板块课时：第 1 课时 Lead</w:t>
            </w:r>
            <w:r>
              <w:rPr>
                <w:rFonts w:ascii="宋体" w:hAnsi="宋体" w:eastAsia="宋体" w:cs="宋体"/>
                <w:sz w:val="24"/>
                <w:szCs w:val="24"/>
              </w:rPr>
              <w:noBreakHyphen/>
            </w:r>
            <w:r>
              <w:rPr>
                <w:rFonts w:ascii="宋体" w:hAnsi="宋体" w:eastAsia="宋体" w:cs="宋体"/>
                <w:sz w:val="24"/>
                <w:szCs w:val="24"/>
              </w:rPr>
              <w:t>in&amp;Cartoon time，第 2 课时 Story time，第 3 课时 Wrap</w:t>
            </w:r>
            <w:r>
              <w:rPr>
                <w:rFonts w:ascii="宋体" w:hAnsi="宋体" w:eastAsia="宋体" w:cs="宋体"/>
                <w:sz w:val="24"/>
                <w:szCs w:val="24"/>
              </w:rPr>
              <w:noBreakHyphen/>
            </w:r>
            <w:r>
              <w:rPr>
                <w:rFonts w:ascii="宋体" w:hAnsi="宋体" w:eastAsia="宋体" w:cs="宋体"/>
                <w:sz w:val="24"/>
                <w:szCs w:val="24"/>
              </w:rPr>
              <w:t>up &amp; Assessment。本课时作为单元开篇，承担话题导入、卡通故事学习、字母 s 发音 /s/、/z/ 教学三大任务，要立足单元大问题推进课堂，帮助学生初步建立谈论学科的语言框架，渗透正确的课程观教育。</w:t>
            </w:r>
          </w:p>
          <w:p w14:paraId="6DB958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Style w:val="7"/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学情分析研讨</w:t>
            </w:r>
          </w:p>
          <w:p w14:paraId="3392BBC4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张柯怡：四年级学生刚升入新学期，对校园学科话题比较熟悉，已经具备简单问答能力。但本课时学科词汇量大，新增 subject、best、also、mouse 等新词；字母 s 有清辅音 /s/、浊辅音 /z/ 两种发音，学生容易混淆。另外 mouse 一词有 “老鼠、鼠标” 双重词义，学生理解上容易产生困惑，课堂要做词义点拨。</w:t>
            </w:r>
          </w:p>
          <w:p w14:paraId="0A8A6773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钱丹：学生乐于表演 Cartoon time，但部分学困生朗读模仿不到位，语音语调薄弱，分角色表演活动要设置分层评价标准，不能只看表演热闹，要落实朗读基础。</w:t>
            </w:r>
          </w:p>
          <w:p w14:paraId="69C2DC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2" w:firstLineChars="2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课时教学目标、重难点研讨</w:t>
            </w:r>
            <w:r>
              <w:rPr>
                <w:rFonts w:ascii="宋体" w:hAnsi="宋体" w:eastAsia="宋体" w:cs="宋体"/>
                <w:sz w:val="24"/>
                <w:szCs w:val="24"/>
              </w:rPr>
              <w:t>①知识目标：认识 Chinese、Maths、IT 等学科词汇；掌握句型 What subject do you like best? I like…best；理解 Cartoon time 故事；掌握字母 s 发 /s/、/z/ 发音规则，理解 mouse 一词双关含义。②能力目标：能够模仿、分角色表演卡通故事；能运用核心句型简单问答最喜欢的学科；能识别辨析字母 s 两种发音。③情感目标：思考单元大问题 What do you learn at school?，体会各门学科的价值，端正学习态度。共同确定</w:t>
            </w: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教学重点</w:t>
            </w:r>
            <w:r>
              <w:rPr>
                <w:rFonts w:ascii="宋体" w:hAnsi="宋体" w:eastAsia="宋体" w:cs="宋体"/>
                <w:sz w:val="24"/>
                <w:szCs w:val="24"/>
              </w:rPr>
              <w:t>：Cartoon time 朗读与表演；字母 s 的 /s/、/z/ 发音。</w:t>
            </w: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教学难点</w:t>
            </w:r>
            <w:r>
              <w:rPr>
                <w:rFonts w:ascii="宋体" w:hAnsi="宋体" w:eastAsia="宋体" w:cs="宋体"/>
                <w:sz w:val="24"/>
                <w:szCs w:val="24"/>
              </w:rPr>
              <w:t>：also 用法；mouse 双重词义区分；真实情境下灵活运用 What subject do you like best? 进行口语交际。</w:t>
            </w:r>
          </w:p>
          <w:p w14:paraId="2C7FE6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2" w:firstLineChars="200"/>
              <w:textAlignment w:val="auto"/>
              <w:rPr>
                <w:rStyle w:val="7"/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教学活动设计研讨</w:t>
            </w:r>
          </w:p>
          <w:p w14:paraId="72FD5E8F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毛宁梳理教案流程：热身以歌曲导入，通过 Look and say、韵律歌谣完成词汇输入，再进入 Cartoon time 阅读圈画任务，之后开展故事观看、跟读、分角色表演，最后进行 Sounds in focus 语音教学，课堂末尾结合 Assessment time 开展学生自评。</w:t>
            </w:r>
          </w:p>
          <w:p w14:paraId="2881B11D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张柯怡建议：Lead</w:t>
            </w:r>
            <w:r>
              <w:rPr>
                <w:rFonts w:ascii="宋体" w:hAnsi="宋体" w:eastAsia="宋体" w:cs="宋体"/>
                <w:sz w:val="24"/>
                <w:szCs w:val="24"/>
              </w:rPr>
              <w:noBreakHyphen/>
            </w:r>
            <w:r>
              <w:rPr>
                <w:rFonts w:ascii="宋体" w:hAnsi="宋体" w:eastAsia="宋体" w:cs="宋体"/>
                <w:sz w:val="24"/>
                <w:szCs w:val="24"/>
              </w:rPr>
              <w:t>in 环节可以结合本班真实课程表开展问答，代替单纯 PPT 图片，让对话更贴近学生真实生活；韵律歌谣增加创编小任务，调动学生输出。Cartoon time 阅读任务先给时间默读圈答案，再核对，不要教师直接报答案。</w:t>
            </w:r>
          </w:p>
          <w:p w14:paraId="16B45919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钱丹提出：语音板块教学，要多归类例词，用口诀辅助区分 /s/、/z/；课堂 Do a survey 调查活动，小组要明确分工，基础弱的学生可以只做提问，能力强学生完成记录汇报。分角色表演参照教案评价标准，从朗读准确流利、表情动作、创意加句三个维度进行评价。</w:t>
            </w:r>
          </w:p>
          <w:p w14:paraId="3916E2F0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t>毛宁补充：课堂要始终回扣单元大问题 “What do you learn at school?”，各个环节适度回扣，引导学生持续思考。</w:t>
            </w:r>
          </w:p>
        </w:tc>
      </w:tr>
    </w:tbl>
    <w:p w14:paraId="511838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37A219"/>
    <w:multiLevelType w:val="singleLevel"/>
    <w:tmpl w:val="4B37A21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5ZjRiOTYxODY0YjE3NWU4ZDUyZmFmMzZlZWVkOGUifQ=="/>
  </w:docVars>
  <w:rsids>
    <w:rsidRoot w:val="5B5D0157"/>
    <w:rsid w:val="0481573C"/>
    <w:rsid w:val="04D538D8"/>
    <w:rsid w:val="06292EA6"/>
    <w:rsid w:val="062E1B1F"/>
    <w:rsid w:val="0A1B17C0"/>
    <w:rsid w:val="0D906017"/>
    <w:rsid w:val="109403A7"/>
    <w:rsid w:val="120F3F96"/>
    <w:rsid w:val="1AA677EF"/>
    <w:rsid w:val="1B057A21"/>
    <w:rsid w:val="1B087B52"/>
    <w:rsid w:val="1D5A14D6"/>
    <w:rsid w:val="1F294B70"/>
    <w:rsid w:val="20FD5AF8"/>
    <w:rsid w:val="211C55C5"/>
    <w:rsid w:val="245F4973"/>
    <w:rsid w:val="29A108C7"/>
    <w:rsid w:val="2C386468"/>
    <w:rsid w:val="2D806902"/>
    <w:rsid w:val="2F541E78"/>
    <w:rsid w:val="2F57701C"/>
    <w:rsid w:val="2FFC04DA"/>
    <w:rsid w:val="34066ACC"/>
    <w:rsid w:val="3884275D"/>
    <w:rsid w:val="3A1F7CEC"/>
    <w:rsid w:val="3AA36ADA"/>
    <w:rsid w:val="3E2F4829"/>
    <w:rsid w:val="406128AA"/>
    <w:rsid w:val="40AC0356"/>
    <w:rsid w:val="46F11753"/>
    <w:rsid w:val="48912799"/>
    <w:rsid w:val="48924FF5"/>
    <w:rsid w:val="49B450AA"/>
    <w:rsid w:val="4A9A5F86"/>
    <w:rsid w:val="4AE25ED0"/>
    <w:rsid w:val="4C0F3FD0"/>
    <w:rsid w:val="4CA70D26"/>
    <w:rsid w:val="4D786B52"/>
    <w:rsid w:val="4FA270A3"/>
    <w:rsid w:val="50E50550"/>
    <w:rsid w:val="514E7494"/>
    <w:rsid w:val="52D96E0A"/>
    <w:rsid w:val="540A3743"/>
    <w:rsid w:val="547A6E90"/>
    <w:rsid w:val="5B5D0157"/>
    <w:rsid w:val="5E5D77D6"/>
    <w:rsid w:val="604044CC"/>
    <w:rsid w:val="61442E8E"/>
    <w:rsid w:val="67EA58CA"/>
    <w:rsid w:val="68B176F8"/>
    <w:rsid w:val="69890EA5"/>
    <w:rsid w:val="7B9F68FD"/>
    <w:rsid w:val="7C604AB0"/>
    <w:rsid w:val="7CB14238"/>
    <w:rsid w:val="7E84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paragraph" w:customStyle="1" w:styleId="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113</Characters>
  <Lines>0</Lines>
  <Paragraphs>0</Paragraphs>
  <TotalTime>45</TotalTime>
  <ScaleCrop>false</ScaleCrop>
  <LinksUpToDate>false</LinksUpToDate>
  <CharactersWithSpaces>138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2024-10-21T12:19:00Z</dcterms:created>
  <dc:creator>宁</dc:creator>
  <cp:lastModifiedBy>宁</cp:lastModifiedBy>
  <dcterms:modified xsi:type="dcterms:W3CDTF">2026-09-05T03:32:37Z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563F4E836C674A1F8DA88620DFABA7A3_13</vt:lpwstr>
  </property>
  <property fmtid="{D5CDD505-2E9C-101B-9397-08002B2CF9AE}" pid="4" name="KSOTemplateDocerSaveRecord">
    <vt:lpwstr>eyJoZGlkIjoiZGQ5ZjRiOTYxODY0YjE3NWU4ZDUyZmFmMzZlZWVkOGUiLCJ1c2VySWQiOiI3MTEyOTY1NDcifQ==</vt:lpwstr>
  </property>
</Properties>
</file>