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DD7121">
      <w:pPr>
        <w:tabs>
          <w:tab w:val="left" w:pos="1130"/>
        </w:tabs>
        <w:spacing w:before="156" w:beforeLines="50" w:after="156" w:afterLines="50" w:line="420" w:lineRule="exact"/>
        <w:jc w:val="center"/>
        <w:rPr>
          <w:rFonts w:ascii="方正小标宋简体" w:hAnsi="黑体" w:eastAsia="方正小标宋简体" w:cs="仿宋_GB2312"/>
          <w:sz w:val="36"/>
          <w:szCs w:val="36"/>
        </w:rPr>
      </w:pPr>
      <w:r>
        <w:rPr>
          <w:rFonts w:hint="eastAsia" w:ascii="方正小标宋简体" w:hAnsi="黑体" w:eastAsia="方正小标宋简体" w:cs="仿宋_GB2312"/>
          <w:sz w:val="36"/>
          <w:szCs w:val="36"/>
        </w:rPr>
        <w:t>常州市教育科学研究院2026-2027学年第一学期</w:t>
      </w:r>
    </w:p>
    <w:p w14:paraId="3E34352E">
      <w:pPr>
        <w:tabs>
          <w:tab w:val="left" w:pos="1130"/>
        </w:tabs>
        <w:spacing w:before="312" w:beforeLines="100" w:after="312" w:afterLines="100" w:line="420" w:lineRule="exact"/>
        <w:jc w:val="center"/>
        <w:rPr>
          <w:rFonts w:hint="eastAsia" w:ascii="方正小标宋简体" w:hAnsi="黑体" w:eastAsia="方正小标宋简体" w:cs="仿宋_GB2312"/>
          <w:sz w:val="36"/>
          <w:szCs w:val="36"/>
        </w:rPr>
      </w:pPr>
      <w:r>
        <w:rPr>
          <w:rFonts w:hint="eastAsia" w:ascii="方正小标宋简体" w:hAnsi="黑体" w:eastAsia="方正小标宋简体" w:cs="仿宋_GB2312"/>
          <w:sz w:val="36"/>
          <w:szCs w:val="36"/>
        </w:rPr>
        <w:t>中小学德育学科教研工作计划</w:t>
      </w:r>
    </w:p>
    <w:p w14:paraId="73E8F428">
      <w:pPr>
        <w:ind w:firstLine="480"/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一、工作思路</w:t>
      </w:r>
    </w:p>
    <w:p w14:paraId="712774B4">
      <w:pPr>
        <w:ind w:firstLine="480"/>
        <w:rPr>
          <w:rFonts w:hint="eastAsia" w:ascii="仿宋_GB2312" w:hAnsi="Segoe UI" w:eastAsia="仿宋_GB2312" w:cs="Segoe UI"/>
          <w:color w:val="0F1115"/>
          <w:sz w:val="30"/>
          <w:szCs w:val="30"/>
          <w:shd w:val="clear" w:color="auto" w:fill="FFFFFF"/>
        </w:rPr>
      </w:pPr>
      <w:r>
        <w:rPr>
          <w:rFonts w:hint="eastAsia" w:ascii="仿宋_GB2312" w:hAnsi="Segoe UI" w:eastAsia="仿宋_GB2312" w:cs="Segoe UI"/>
          <w:color w:val="0F1115"/>
          <w:sz w:val="30"/>
          <w:szCs w:val="30"/>
          <w:shd w:val="clear" w:color="auto" w:fill="FFFFFF"/>
        </w:rPr>
        <w:t>坚持以习近平新时代中国特色社会主义思想为指导，深入贯彻党的二十大和二十届二中、三中、四中全会精神，落实全国教育大会部署，紧扣《教育强国建设规划纲要（2024—2035年）》战略要求，以“大思政课”建设为统领，以“大中小学思政课一体化改革试点”为契机，持续推进思政课课堂教学提升行动。全面贯彻《义务教育道德与法治课程标准（2025年修订版）》，遵循学生成长规律和教育教学规律，深化育人模式创新，着力培养有理想、敢担当、能吃苦、肯奋斗的新时代好青年。</w:t>
      </w:r>
    </w:p>
    <w:p w14:paraId="1D904F1F">
      <w:pPr>
        <w:ind w:firstLine="480"/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二、工作重点与措施</w:t>
      </w:r>
    </w:p>
    <w:p w14:paraId="050A8ABA">
      <w:pPr>
        <w:ind w:firstLine="602" w:firstLineChars="200"/>
        <w:rPr>
          <w:rFonts w:hint="eastAsia" w:ascii="仿宋_GB2312" w:eastAsia="仿宋_GB2312"/>
          <w:sz w:val="30"/>
          <w:szCs w:val="30"/>
        </w:rPr>
      </w:pPr>
      <w:r>
        <w:rPr>
          <w:rFonts w:hint="eastAsia" w:ascii="仿宋_GB2312" w:eastAsia="仿宋_GB2312"/>
          <w:b/>
          <w:bCs/>
          <w:sz w:val="30"/>
          <w:szCs w:val="30"/>
        </w:rPr>
        <w:t>（一）深化理论武装，筑牢思想根基。</w:t>
      </w:r>
      <w:r>
        <w:rPr>
          <w:rFonts w:hint="eastAsia" w:ascii="仿宋_GB2312" w:eastAsia="仿宋_GB2312"/>
          <w:sz w:val="30"/>
          <w:szCs w:val="30"/>
        </w:rPr>
        <w:t>深入学习习近平总书记关于思政课建设的重要论述，系统研读《教育强国建设规划纲要（2024—2035年）》相关部署。结合《习近平新时代中国特色社会主义思想学生读本》，通过专家理论讲座、教师教学沙龙、典型案例分析等多种形式，提升思政教师政治意识和理论素养。围绕“立党为公、为民造福、科学决策、真抓实干”的政绩观要求，引导教师坚守立德树人初心。</w:t>
      </w:r>
    </w:p>
    <w:p w14:paraId="06801072">
      <w:pPr>
        <w:ind w:firstLine="602" w:firstLineChars="200"/>
        <w:rPr>
          <w:rFonts w:hint="eastAsia" w:ascii="仿宋_GB2312" w:eastAsia="仿宋_GB2312"/>
          <w:sz w:val="30"/>
          <w:szCs w:val="30"/>
        </w:rPr>
      </w:pPr>
      <w:r>
        <w:rPr>
          <w:rFonts w:hint="eastAsia" w:ascii="仿宋_GB2312" w:eastAsia="仿宋_GB2312"/>
          <w:b/>
          <w:bCs/>
          <w:sz w:val="30"/>
          <w:szCs w:val="30"/>
        </w:rPr>
        <w:t>（二）推进教学改革，深化“教—学—评”一致性。</w:t>
      </w:r>
      <w:r>
        <w:rPr>
          <w:rFonts w:hint="eastAsia" w:ascii="仿宋_GB2312" w:eastAsia="仿宋_GB2312"/>
          <w:sz w:val="30"/>
          <w:szCs w:val="30"/>
        </w:rPr>
        <w:t>2025年秋季起，义务教育道德与法治一、二、三年级和七、八年级已启用新教材。本学期持续推进新课标新教材的深度研训，通过专题培训、课例研讨等方式，帮助教师精准把握2025年修订版课标的核心要义与教学要求。广泛开展议题式教学、项目化学习、体验式教学等，深化“教—学—评”一致性研究，完善学业质量监控机制，注重考查学生核心素养和综合能力。</w:t>
      </w:r>
    </w:p>
    <w:p w14:paraId="75D55287">
      <w:pPr>
        <w:ind w:firstLine="602" w:firstLineChars="200"/>
        <w:rPr>
          <w:rFonts w:hint="eastAsia" w:ascii="仿宋_GB2312" w:eastAsia="仿宋_GB2312"/>
          <w:sz w:val="30"/>
          <w:szCs w:val="30"/>
        </w:rPr>
      </w:pPr>
      <w:r>
        <w:rPr>
          <w:rFonts w:hint="eastAsia" w:ascii="仿宋_GB2312" w:eastAsia="仿宋_GB2312"/>
          <w:b/>
          <w:bCs/>
          <w:sz w:val="30"/>
          <w:szCs w:val="30"/>
        </w:rPr>
        <w:t>（三）聚焦关键问题，加强教育科研。</w:t>
      </w:r>
      <w:r>
        <w:rPr>
          <w:rFonts w:hint="eastAsia" w:ascii="仿宋_GB2312" w:eastAsia="仿宋_GB2312"/>
          <w:sz w:val="30"/>
          <w:szCs w:val="30"/>
        </w:rPr>
        <w:t>以教学关键问题为切入点，组织中心组开展专项研究，重点攻关新课标新教材实施中的核心素养落地、实践教学有效性等问题。深化德育学科核心素养研究，分学段研制核心素养培养策略与评价方法。鼓励各校思政教研组积极申报课题，以课题研究引领学科教研水平提升。</w:t>
      </w:r>
    </w:p>
    <w:p w14:paraId="15C6CA11">
      <w:pPr>
        <w:ind w:firstLine="602" w:firstLineChars="200"/>
        <w:rPr>
          <w:rFonts w:hint="eastAsia" w:ascii="仿宋_GB2312" w:eastAsia="仿宋_GB2312"/>
          <w:sz w:val="30"/>
          <w:szCs w:val="30"/>
        </w:rPr>
      </w:pPr>
      <w:r>
        <w:rPr>
          <w:rFonts w:hint="eastAsia" w:ascii="仿宋_GB2312" w:eastAsia="仿宋_GB2312"/>
          <w:b/>
          <w:bCs/>
          <w:sz w:val="30"/>
          <w:szCs w:val="30"/>
        </w:rPr>
        <w:t>（四）优化教研机制，促进专业成长。</w:t>
      </w:r>
      <w:r>
        <w:rPr>
          <w:rFonts w:hint="eastAsia" w:ascii="仿宋_GB2312" w:eastAsia="仿宋_GB2312"/>
          <w:sz w:val="30"/>
          <w:szCs w:val="30"/>
        </w:rPr>
        <w:t>充分发挥学科中心组和青年教师学术研究团体的作用，定期开展课堂教学研讨、教学沙龙等活动。完善市、区、校三级教研联动机制，每学期组织1-2次辖市区区域教研展示活动。依托“名师工作室”，以项目研究为载体加强青年教师培养。以省基本功竞赛、评优课为契机，发现和培养青年骨干教师。</w:t>
      </w:r>
    </w:p>
    <w:p w14:paraId="468526BA">
      <w:pPr>
        <w:ind w:firstLine="602" w:firstLineChars="200"/>
        <w:rPr>
          <w:rFonts w:hint="eastAsia" w:ascii="仿宋_GB2312" w:eastAsia="仿宋_GB2312"/>
          <w:sz w:val="30"/>
          <w:szCs w:val="30"/>
        </w:rPr>
      </w:pPr>
      <w:r>
        <w:rPr>
          <w:rFonts w:hint="eastAsia" w:ascii="仿宋_GB2312" w:eastAsia="仿宋_GB2312"/>
          <w:b/>
          <w:bCs/>
          <w:sz w:val="30"/>
          <w:szCs w:val="30"/>
        </w:rPr>
        <w:t>（五）强化命题研究，提升评价能力。</w:t>
      </w:r>
      <w:r>
        <w:rPr>
          <w:rFonts w:hint="eastAsia" w:ascii="仿宋_GB2312" w:eastAsia="仿宋_GB2312"/>
          <w:sz w:val="30"/>
          <w:szCs w:val="30"/>
        </w:rPr>
        <w:t>针对中、高考改革新要求，加强对命题工作研究。通过专家讲座、专题研讨等形式，帮助教师理解命题新理念、新要求，提高自主命题能力。在原命题小组基础上组建第二梯队，充实命题团队力量。邀请省内外命题专家开展培训，同时组织学科命题竞赛，持续提升区域教师的整体命题水平。</w:t>
      </w:r>
    </w:p>
    <w:p w14:paraId="1AA2B42C">
      <w:pPr>
        <w:ind w:firstLine="602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b/>
          <w:bCs/>
          <w:sz w:val="30"/>
          <w:szCs w:val="30"/>
        </w:rPr>
        <w:t>（六）</w:t>
      </w:r>
      <w:r>
        <w:rPr>
          <w:rFonts w:ascii="仿宋_GB2312" w:eastAsia="仿宋_GB2312"/>
          <w:b/>
          <w:bCs/>
          <w:sz w:val="30"/>
          <w:szCs w:val="30"/>
        </w:rPr>
        <w:t>人机协同教学变革，AI赋能思政育人</w:t>
      </w:r>
      <w:r>
        <w:rPr>
          <w:rFonts w:hint="eastAsia" w:ascii="仿宋_GB2312" w:eastAsia="仿宋_GB2312"/>
          <w:b/>
          <w:bCs/>
          <w:sz w:val="30"/>
          <w:szCs w:val="30"/>
        </w:rPr>
        <w:t>。</w:t>
      </w:r>
      <w:r>
        <w:rPr>
          <w:rFonts w:ascii="仿宋_GB2312" w:eastAsia="仿宋_GB2312"/>
          <w:sz w:val="30"/>
          <w:szCs w:val="30"/>
        </w:rPr>
        <w:t>积极探索人机协同教学新模式，鼓励教师运用生成式人工智能辅助备课、学情分析、个性化资源推送，提升教学精准度。探索利用虚拟仿真技术创设沉浸式教学情境，推动思政教育从“被动接受”向“主动体验”转变。组织“人工智能+思政课”专题教研，开展典型案例征集与评选，培育融合教学成果。</w:t>
      </w:r>
    </w:p>
    <w:p w14:paraId="091942C7">
      <w:pPr>
        <w:ind w:firstLine="602" w:firstLineChars="200"/>
        <w:rPr>
          <w:rFonts w:hint="eastAsia" w:ascii="仿宋_GB2312" w:eastAsia="仿宋_GB2312"/>
          <w:sz w:val="30"/>
          <w:szCs w:val="30"/>
        </w:rPr>
      </w:pPr>
      <w:r>
        <w:rPr>
          <w:rFonts w:hint="eastAsia" w:ascii="仿宋_GB2312" w:eastAsia="仿宋_GB2312"/>
          <w:b/>
          <w:bCs/>
          <w:sz w:val="30"/>
          <w:szCs w:val="30"/>
        </w:rPr>
        <w:t>（七）打造“大思政课”品牌，拓展育人格局。</w:t>
      </w:r>
      <w:r>
        <w:rPr>
          <w:rFonts w:hint="eastAsia" w:ascii="仿宋_GB2312" w:eastAsia="仿宋_GB2312"/>
          <w:sz w:val="30"/>
          <w:szCs w:val="30"/>
        </w:rPr>
        <w:t>以“江南燕·行走的思政课”品牌为引领，统筹推进“场馆里的思政课”“博物馆里的思政课”等实践育人项目。深化馆校协同育人机制，发挥“大思政课”实践教学基地的育人功能。打造一批示范“金课”和优质实践课程。探索思政课实践教学与研学实践、劳动教育的深度融合，拓展实践育人和网络育人空间。</w:t>
      </w:r>
    </w:p>
    <w:p w14:paraId="536AA8E8">
      <w:pPr>
        <w:ind w:firstLine="602" w:firstLineChars="200"/>
        <w:rPr>
          <w:rFonts w:hint="eastAsia" w:ascii="仿宋_GB2312" w:eastAsia="仿宋_GB2312"/>
          <w:sz w:val="30"/>
          <w:szCs w:val="30"/>
        </w:rPr>
      </w:pPr>
      <w:r>
        <w:rPr>
          <w:rFonts w:hint="eastAsia" w:ascii="仿宋_GB2312" w:eastAsia="仿宋_GB2312"/>
          <w:b/>
          <w:bCs/>
          <w:sz w:val="30"/>
          <w:szCs w:val="30"/>
        </w:rPr>
        <w:t>（八）落实规范管理要求，提升依法治教水平。</w:t>
      </w:r>
      <w:r>
        <w:rPr>
          <w:rFonts w:hint="eastAsia" w:ascii="仿宋_GB2312" w:eastAsia="仿宋_GB2312"/>
          <w:sz w:val="30"/>
          <w:szCs w:val="30"/>
        </w:rPr>
        <w:t>落实教育部基础教育规范管理巩固年行动部署，对照2026版负面清单“二十条严禁”，严格规范思政课程教学行为。落实“健康第一”教育理念，切实减轻学生学业负担。推进依法治教、从严管理、规范管理，将规范管理要求内化为办学治校的基本遵循和自觉行动。</w:t>
      </w:r>
    </w:p>
    <w:p w14:paraId="301ABD47">
      <w:pPr>
        <w:tabs>
          <w:tab w:val="left" w:pos="1575"/>
        </w:tabs>
        <w:spacing w:line="420" w:lineRule="exact"/>
        <w:rPr>
          <w:rFonts w:hint="eastAsia" w:ascii="宋体" w:hAnsi="宋体" w:cs="宋体"/>
          <w:szCs w:val="21"/>
        </w:rPr>
      </w:pPr>
    </w:p>
    <w:p w14:paraId="0A440C6B">
      <w:pPr>
        <w:spacing w:line="520" w:lineRule="exact"/>
        <w:rPr>
          <w:rFonts w:ascii="黑体" w:hAnsi="黑体" w:eastAsia="黑体"/>
          <w:sz w:val="28"/>
          <w:szCs w:val="28"/>
        </w:rPr>
      </w:pPr>
    </w:p>
    <w:p w14:paraId="7AF7F1C4">
      <w:pPr>
        <w:spacing w:line="520" w:lineRule="exact"/>
        <w:rPr>
          <w:rFonts w:ascii="黑体" w:hAnsi="黑体" w:eastAsia="黑体"/>
          <w:sz w:val="28"/>
          <w:szCs w:val="28"/>
        </w:rPr>
      </w:pPr>
    </w:p>
    <w:p w14:paraId="2C2E63CA">
      <w:pPr>
        <w:spacing w:line="520" w:lineRule="exact"/>
        <w:rPr>
          <w:rFonts w:ascii="黑体" w:hAnsi="黑体" w:eastAsia="黑体"/>
          <w:sz w:val="28"/>
          <w:szCs w:val="28"/>
        </w:rPr>
      </w:pPr>
    </w:p>
    <w:p w14:paraId="2952E31E">
      <w:pPr>
        <w:spacing w:line="520" w:lineRule="exact"/>
        <w:rPr>
          <w:rFonts w:ascii="黑体" w:hAnsi="黑体" w:eastAsia="黑体"/>
          <w:sz w:val="28"/>
          <w:szCs w:val="28"/>
        </w:rPr>
      </w:pPr>
    </w:p>
    <w:p w14:paraId="033182D9">
      <w:pPr>
        <w:spacing w:line="520" w:lineRule="exact"/>
        <w:rPr>
          <w:rFonts w:ascii="黑体" w:hAnsi="黑体" w:eastAsia="黑体"/>
          <w:sz w:val="28"/>
          <w:szCs w:val="28"/>
        </w:rPr>
      </w:pPr>
    </w:p>
    <w:p w14:paraId="3B19F01E">
      <w:pPr>
        <w:spacing w:line="520" w:lineRule="exact"/>
        <w:rPr>
          <w:rFonts w:ascii="黑体" w:hAnsi="黑体" w:eastAsia="黑体"/>
          <w:sz w:val="28"/>
          <w:szCs w:val="28"/>
        </w:rPr>
      </w:pPr>
    </w:p>
    <w:p w14:paraId="0CDC2BCE">
      <w:pPr>
        <w:spacing w:line="520" w:lineRule="exact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附：具体日程安排</w:t>
      </w:r>
    </w:p>
    <w:p w14:paraId="05F41DBA">
      <w:pPr>
        <w:spacing w:line="520" w:lineRule="exact"/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七月份</w:t>
      </w:r>
    </w:p>
    <w:p w14:paraId="20148629">
      <w:pPr>
        <w:spacing w:line="520" w:lineRule="exact"/>
        <w:ind w:firstLine="420" w:firstLineChars="15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1.全省“博物馆里的思政课”教学展示活动</w:t>
      </w:r>
    </w:p>
    <w:p w14:paraId="75893D99">
      <w:pPr>
        <w:spacing w:line="520" w:lineRule="exact"/>
        <w:rPr>
          <w:rFonts w:hint="eastAsia"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八月份</w:t>
      </w:r>
    </w:p>
    <w:p w14:paraId="6879FD45">
      <w:pPr>
        <w:spacing w:line="520" w:lineRule="exact"/>
        <w:ind w:firstLine="420" w:firstLineChars="15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1.组织全市新高三教师参加暑期新高考学科研修活动</w:t>
      </w:r>
    </w:p>
    <w:p w14:paraId="2A10D921">
      <w:pPr>
        <w:spacing w:line="520" w:lineRule="exact"/>
        <w:ind w:firstLine="420" w:firstLineChars="15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</w:t>
      </w:r>
      <w:r>
        <w:rPr>
          <w:rFonts w:hint="eastAsia" w:ascii="仿宋_GB2312" w:eastAsia="仿宋_GB2312"/>
          <w:sz w:val="28"/>
          <w:szCs w:val="28"/>
          <w:lang w:eastAsia="zh-CN"/>
        </w:rPr>
        <w:t>.</w:t>
      </w:r>
      <w:r>
        <w:rPr>
          <w:rFonts w:hint="eastAsia" w:ascii="仿宋_GB2312" w:eastAsia="仿宋_GB2312"/>
          <w:sz w:val="28"/>
          <w:szCs w:val="28"/>
        </w:rPr>
        <w:t>高中政治高二教师研修活动</w:t>
      </w:r>
    </w:p>
    <w:p w14:paraId="6495D4AB">
      <w:pPr>
        <w:spacing w:line="520" w:lineRule="exact"/>
        <w:ind w:firstLine="420" w:firstLineChars="15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3.教研组长工作研讨</w:t>
      </w:r>
    </w:p>
    <w:p w14:paraId="38460D21">
      <w:pPr>
        <w:spacing w:line="520" w:lineRule="exact"/>
        <w:ind w:firstLine="420" w:firstLineChars="150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4.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初中道德与法治新教材培训</w:t>
      </w:r>
    </w:p>
    <w:p w14:paraId="7CBF2482">
      <w:pPr>
        <w:spacing w:line="520" w:lineRule="exact"/>
        <w:ind w:firstLine="420" w:firstLineChars="15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5.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小学道德与法治新教材培训</w:t>
      </w:r>
    </w:p>
    <w:p w14:paraId="016AFEE5">
      <w:pPr>
        <w:spacing w:line="520" w:lineRule="exact"/>
        <w:rPr>
          <w:rFonts w:hint="eastAsia"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九月份</w:t>
      </w:r>
    </w:p>
    <w:p w14:paraId="00C140A2">
      <w:pPr>
        <w:spacing w:line="520" w:lineRule="exact"/>
        <w:ind w:firstLine="280" w:firstLineChars="1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1.</w:t>
      </w:r>
      <w:bookmarkStart w:id="0" w:name="_Hlk234671363"/>
      <w:r>
        <w:rPr>
          <w:rFonts w:hint="eastAsia" w:ascii="仿宋_GB2312" w:eastAsia="仿宋_GB2312"/>
          <w:sz w:val="28"/>
          <w:szCs w:val="28"/>
        </w:rPr>
        <w:t>常州市高中政治教师命题能力竞赛（1）</w:t>
      </w:r>
    </w:p>
    <w:bookmarkEnd w:id="0"/>
    <w:p w14:paraId="10D92521">
      <w:pPr>
        <w:spacing w:line="520" w:lineRule="exact"/>
        <w:ind w:firstLine="420" w:firstLineChars="15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2.高一年级新教材培训研讨活动（1）</w:t>
      </w:r>
    </w:p>
    <w:p w14:paraId="75720A48">
      <w:pPr>
        <w:spacing w:line="520" w:lineRule="exact"/>
        <w:ind w:firstLine="420" w:firstLineChars="15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3.常州市高三政治教学专题复习研讨会 </w:t>
      </w:r>
    </w:p>
    <w:p w14:paraId="47CBB7E6">
      <w:pPr>
        <w:spacing w:line="520" w:lineRule="exact"/>
        <w:ind w:firstLine="420" w:firstLineChars="15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4.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九年级新教材培训研讨活动</w:t>
      </w:r>
    </w:p>
    <w:p w14:paraId="44AC0E59">
      <w:pPr>
        <w:spacing w:line="520" w:lineRule="exact"/>
        <w:rPr>
          <w:rFonts w:hint="eastAsia"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十月份</w:t>
      </w:r>
    </w:p>
    <w:p w14:paraId="6CADF78B">
      <w:pPr>
        <w:spacing w:line="520" w:lineRule="exact"/>
        <w:ind w:firstLine="420" w:firstLineChars="15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1.课程基地展示活动</w:t>
      </w:r>
    </w:p>
    <w:p w14:paraId="68FE6F1A">
      <w:pPr>
        <w:spacing w:line="520" w:lineRule="exact"/>
        <w:ind w:firstLine="420" w:firstLineChars="15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2.高一年级新教材培训研讨活动（2）</w:t>
      </w:r>
    </w:p>
    <w:p w14:paraId="3CF687B5">
      <w:pPr>
        <w:spacing w:line="520" w:lineRule="exact"/>
        <w:ind w:firstLine="420" w:firstLineChars="15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3.大中小思政课一体化建设区域展示活动 </w:t>
      </w:r>
    </w:p>
    <w:p w14:paraId="13A61945">
      <w:pPr>
        <w:spacing w:line="520" w:lineRule="exact"/>
        <w:ind w:firstLine="420" w:firstLineChars="15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4.常州市高中政治教师命题能力竞赛（2）</w:t>
      </w:r>
    </w:p>
    <w:p w14:paraId="70035C97">
      <w:pPr>
        <w:spacing w:line="520" w:lineRule="exact"/>
        <w:ind w:firstLine="420" w:firstLineChars="15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5.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长征胜利90周年大中小学思政课一体化建设活动</w:t>
      </w:r>
    </w:p>
    <w:p w14:paraId="0EB7536F">
      <w:pPr>
        <w:spacing w:line="520" w:lineRule="exact"/>
        <w:ind w:firstLine="420" w:firstLineChars="150"/>
        <w:rPr>
          <w:rFonts w:hint="default" w:ascii="仿宋_GB2312" w:eastAsia="仿宋_GB2312"/>
          <w:sz w:val="28"/>
          <w:szCs w:val="28"/>
          <w:lang w:val="en-US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6.江苏省小学道德与法治基本功比赛</w:t>
      </w:r>
    </w:p>
    <w:p w14:paraId="03F92FF6">
      <w:pPr>
        <w:spacing w:line="520" w:lineRule="exact"/>
        <w:rPr>
          <w:rFonts w:hint="eastAsia"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十一月份</w:t>
      </w:r>
    </w:p>
    <w:p w14:paraId="170199D2">
      <w:pPr>
        <w:spacing w:line="520" w:lineRule="exact"/>
        <w:ind w:firstLine="420" w:firstLineChars="15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1.常州市高中政治教师命题能力竞赛（3）</w:t>
      </w:r>
    </w:p>
    <w:p w14:paraId="2C3E1B72">
      <w:pPr>
        <w:spacing w:line="520" w:lineRule="exact"/>
        <w:ind w:firstLine="420" w:firstLineChars="15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2.高中学科关键问题研讨活动 </w:t>
      </w:r>
    </w:p>
    <w:p w14:paraId="3415C2D4">
      <w:pPr>
        <w:spacing w:line="520" w:lineRule="exact"/>
        <w:ind w:firstLine="420" w:firstLineChars="15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3.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七年级道德与法治新教材培训研讨活动</w:t>
      </w:r>
    </w:p>
    <w:p w14:paraId="48E00B8A">
      <w:pPr>
        <w:spacing w:line="520" w:lineRule="exact"/>
        <w:ind w:firstLine="420" w:firstLineChars="150"/>
        <w:rPr>
          <w:rFonts w:hint="eastAsia" w:ascii="仿宋_GB2312" w:eastAsia="仿宋_GB2312"/>
          <w:sz w:val="28"/>
          <w:szCs w:val="28"/>
        </w:rPr>
      </w:pPr>
    </w:p>
    <w:p w14:paraId="692CFD89">
      <w:pPr>
        <w:spacing w:line="520" w:lineRule="exact"/>
        <w:ind w:firstLine="420" w:firstLineChars="150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4.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江苏省精品课题“开放性试题命制”研讨活动</w:t>
      </w:r>
    </w:p>
    <w:p w14:paraId="2140691D">
      <w:pPr>
        <w:spacing w:line="520" w:lineRule="exact"/>
        <w:ind w:firstLine="420" w:firstLineChars="15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5.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小学道德与法治区域展示活动暨新教材培训活动</w:t>
      </w:r>
    </w:p>
    <w:p w14:paraId="6C01D88F">
      <w:pPr>
        <w:spacing w:line="520" w:lineRule="exact"/>
        <w:ind w:firstLine="420" w:firstLineChars="150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6.2026年常州市法治教育优秀案例评比活动</w:t>
      </w:r>
    </w:p>
    <w:p w14:paraId="7E075E89">
      <w:pPr>
        <w:spacing w:line="520" w:lineRule="exact"/>
        <w:rPr>
          <w:rFonts w:hint="eastAsia"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十二月份</w:t>
      </w:r>
    </w:p>
    <w:p w14:paraId="7BC2B1F1">
      <w:pPr>
        <w:spacing w:line="520" w:lineRule="exact"/>
        <w:ind w:firstLine="420" w:firstLineChars="15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1.期末试卷命题工作</w:t>
      </w:r>
    </w:p>
    <w:p w14:paraId="77315446">
      <w:pPr>
        <w:spacing w:line="520" w:lineRule="exact"/>
        <w:ind w:firstLine="420" w:firstLineChars="15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2.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全国</w:t>
      </w:r>
      <w:r>
        <w:rPr>
          <w:rFonts w:hint="eastAsia" w:ascii="仿宋_GB2312" w:eastAsia="仿宋_GB2312"/>
          <w:sz w:val="28"/>
          <w:szCs w:val="28"/>
          <w:lang w:eastAsia="zh-CN"/>
        </w:rPr>
        <w:t>“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  <w:lang w:eastAsia="zh-CN"/>
        </w:rPr>
        <w:t>”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彩法治大课堂联盟</w:t>
      </w:r>
      <w:r>
        <w:rPr>
          <w:rFonts w:hint="eastAsia" w:ascii="仿宋_GB2312" w:eastAsia="仿宋_GB2312"/>
          <w:sz w:val="28"/>
          <w:szCs w:val="28"/>
        </w:rPr>
        <w:t>一体化建设展示活动</w:t>
      </w:r>
    </w:p>
    <w:p w14:paraId="58F5692D">
      <w:pPr>
        <w:spacing w:line="520" w:lineRule="exact"/>
        <w:ind w:firstLine="420" w:firstLineChars="15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3.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八年级道德与法治新教材培训研讨活动</w:t>
      </w:r>
    </w:p>
    <w:p w14:paraId="1E3AFEFB">
      <w:pPr>
        <w:spacing w:line="520" w:lineRule="exact"/>
        <w:ind w:firstLine="420" w:firstLineChars="150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4.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道德与法治试题命制集体研讨活动</w:t>
      </w:r>
    </w:p>
    <w:p w14:paraId="3FAFC070">
      <w:pPr>
        <w:spacing w:line="520" w:lineRule="exact"/>
        <w:ind w:firstLine="420" w:firstLineChars="150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5.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道德与法治学科联盟调研活动</w:t>
      </w:r>
      <w:bookmarkStart w:id="1" w:name="_GoBack"/>
      <w:bookmarkEnd w:id="1"/>
    </w:p>
    <w:p w14:paraId="4F5674A9">
      <w:pPr>
        <w:spacing w:line="520" w:lineRule="exact"/>
        <w:rPr>
          <w:rFonts w:hint="eastAsia"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一月份</w:t>
      </w:r>
    </w:p>
    <w:p w14:paraId="42C64552">
      <w:pPr>
        <w:spacing w:line="520" w:lineRule="exact"/>
        <w:ind w:firstLine="420" w:firstLineChars="15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1．期末教学质量监测及分析评价</w:t>
      </w:r>
    </w:p>
    <w:p w14:paraId="4B5E3108">
      <w:pPr>
        <w:spacing w:line="520" w:lineRule="exact"/>
        <w:ind w:firstLine="420" w:firstLineChars="15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2．本学期工作总结</w:t>
      </w:r>
    </w:p>
    <w:p w14:paraId="4B91E188">
      <w:pPr>
        <w:spacing w:line="520" w:lineRule="exact"/>
        <w:ind w:firstLine="420" w:firstLineChars="15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3．下学期工作计划</w:t>
      </w:r>
    </w:p>
    <w:sectPr>
      <w:footerReference r:id="rId3" w:type="default"/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ECE8337-2A32-4896-ACFC-83332414A27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6EA4CE91-3CD8-4D26-A12C-B840B3AB1B00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44BBF213-3A09-43CA-9498-B4ECBEE6CFD7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4" w:fontKey="{C8B29F21-BE30-4E89-A98A-B107F64C3A1B}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  <w:embedRegular r:id="rId5" w:fontKey="{A6F86E13-E6FB-4227-A1AA-CC5C82FE727D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486363921"/>
      <w:docPartObj>
        <w:docPartGallery w:val="AutoText"/>
      </w:docPartObj>
    </w:sdtPr>
    <w:sdtContent>
      <w:p w14:paraId="50B4F0F9">
        <w:pPr>
          <w:pStyle w:val="2"/>
          <w:jc w:val="center"/>
          <w:rPr>
            <w:rFonts w:hint="eastAsia"/>
          </w:rPr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1FA9B9AD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81F"/>
    <w:rsid w:val="000019A8"/>
    <w:rsid w:val="00054E21"/>
    <w:rsid w:val="00066FF8"/>
    <w:rsid w:val="000775EF"/>
    <w:rsid w:val="000A0F0D"/>
    <w:rsid w:val="000B7C45"/>
    <w:rsid w:val="000C2CCA"/>
    <w:rsid w:val="000D084E"/>
    <w:rsid w:val="00120099"/>
    <w:rsid w:val="00121D8B"/>
    <w:rsid w:val="00123940"/>
    <w:rsid w:val="0016088E"/>
    <w:rsid w:val="00183050"/>
    <w:rsid w:val="001B226A"/>
    <w:rsid w:val="001C7009"/>
    <w:rsid w:val="001E1D6D"/>
    <w:rsid w:val="001E2FFE"/>
    <w:rsid w:val="001E3638"/>
    <w:rsid w:val="001F1950"/>
    <w:rsid w:val="0022226E"/>
    <w:rsid w:val="00275266"/>
    <w:rsid w:val="00294209"/>
    <w:rsid w:val="002A1798"/>
    <w:rsid w:val="002B1114"/>
    <w:rsid w:val="002E3000"/>
    <w:rsid w:val="002E693C"/>
    <w:rsid w:val="002F0A9D"/>
    <w:rsid w:val="002F638C"/>
    <w:rsid w:val="00300D1D"/>
    <w:rsid w:val="0035000A"/>
    <w:rsid w:val="00396ECF"/>
    <w:rsid w:val="003A1AAF"/>
    <w:rsid w:val="003B3290"/>
    <w:rsid w:val="003D5CC4"/>
    <w:rsid w:val="004265FD"/>
    <w:rsid w:val="004332F1"/>
    <w:rsid w:val="0046098F"/>
    <w:rsid w:val="00482912"/>
    <w:rsid w:val="00574FD5"/>
    <w:rsid w:val="005E49E8"/>
    <w:rsid w:val="005E51C7"/>
    <w:rsid w:val="0060665F"/>
    <w:rsid w:val="006168B0"/>
    <w:rsid w:val="0061708F"/>
    <w:rsid w:val="0062593C"/>
    <w:rsid w:val="0064026B"/>
    <w:rsid w:val="00672959"/>
    <w:rsid w:val="006740AC"/>
    <w:rsid w:val="006C1E43"/>
    <w:rsid w:val="00733493"/>
    <w:rsid w:val="00764018"/>
    <w:rsid w:val="00785137"/>
    <w:rsid w:val="007856AD"/>
    <w:rsid w:val="00785F22"/>
    <w:rsid w:val="007A52F4"/>
    <w:rsid w:val="007D419E"/>
    <w:rsid w:val="007D5DA7"/>
    <w:rsid w:val="007F7B58"/>
    <w:rsid w:val="00811C6F"/>
    <w:rsid w:val="0085549C"/>
    <w:rsid w:val="00890820"/>
    <w:rsid w:val="008974E9"/>
    <w:rsid w:val="008A1C81"/>
    <w:rsid w:val="008D17DE"/>
    <w:rsid w:val="008E683E"/>
    <w:rsid w:val="00933B14"/>
    <w:rsid w:val="009410B5"/>
    <w:rsid w:val="009430E2"/>
    <w:rsid w:val="00962F42"/>
    <w:rsid w:val="00971EB7"/>
    <w:rsid w:val="00972D76"/>
    <w:rsid w:val="009A0024"/>
    <w:rsid w:val="009A1A2A"/>
    <w:rsid w:val="009A3B62"/>
    <w:rsid w:val="009A7422"/>
    <w:rsid w:val="009C2E9B"/>
    <w:rsid w:val="009D4D12"/>
    <w:rsid w:val="009D4E9F"/>
    <w:rsid w:val="009D5D8D"/>
    <w:rsid w:val="009F281F"/>
    <w:rsid w:val="00A10287"/>
    <w:rsid w:val="00A23E9A"/>
    <w:rsid w:val="00A550D9"/>
    <w:rsid w:val="00A70C04"/>
    <w:rsid w:val="00A72678"/>
    <w:rsid w:val="00A73BEB"/>
    <w:rsid w:val="00A744D4"/>
    <w:rsid w:val="00A92A8C"/>
    <w:rsid w:val="00AA527C"/>
    <w:rsid w:val="00B24A2E"/>
    <w:rsid w:val="00B7501B"/>
    <w:rsid w:val="00B856E7"/>
    <w:rsid w:val="00B908C5"/>
    <w:rsid w:val="00BA1D6D"/>
    <w:rsid w:val="00BB54C6"/>
    <w:rsid w:val="00C21857"/>
    <w:rsid w:val="00C4353F"/>
    <w:rsid w:val="00C6070E"/>
    <w:rsid w:val="00C67115"/>
    <w:rsid w:val="00C75479"/>
    <w:rsid w:val="00C86EDA"/>
    <w:rsid w:val="00CB791B"/>
    <w:rsid w:val="00CC7924"/>
    <w:rsid w:val="00CD11F3"/>
    <w:rsid w:val="00CE0455"/>
    <w:rsid w:val="00D0329E"/>
    <w:rsid w:val="00D03785"/>
    <w:rsid w:val="00D20D17"/>
    <w:rsid w:val="00D577C1"/>
    <w:rsid w:val="00D708B7"/>
    <w:rsid w:val="00D764DB"/>
    <w:rsid w:val="00D80B9B"/>
    <w:rsid w:val="00DA0630"/>
    <w:rsid w:val="00DD37B7"/>
    <w:rsid w:val="00DF39BA"/>
    <w:rsid w:val="00E014EA"/>
    <w:rsid w:val="00E11D55"/>
    <w:rsid w:val="00E1407E"/>
    <w:rsid w:val="00E360C8"/>
    <w:rsid w:val="00E45ED9"/>
    <w:rsid w:val="00E52E83"/>
    <w:rsid w:val="00E73B87"/>
    <w:rsid w:val="00E77D54"/>
    <w:rsid w:val="00E77EAD"/>
    <w:rsid w:val="00E843A3"/>
    <w:rsid w:val="00E853B8"/>
    <w:rsid w:val="00EB6856"/>
    <w:rsid w:val="00EC1557"/>
    <w:rsid w:val="00EE4CDF"/>
    <w:rsid w:val="00EE7BF2"/>
    <w:rsid w:val="00F013BE"/>
    <w:rsid w:val="00F72654"/>
    <w:rsid w:val="00F811B5"/>
    <w:rsid w:val="00F868A9"/>
    <w:rsid w:val="00FA3666"/>
    <w:rsid w:val="00FB7283"/>
    <w:rsid w:val="00FC1B1F"/>
    <w:rsid w:val="00FC3289"/>
    <w:rsid w:val="00FF1BA1"/>
    <w:rsid w:val="08490D28"/>
    <w:rsid w:val="3FF22A1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basedOn w:val="5"/>
    <w:qFormat/>
    <w:uiPriority w:val="22"/>
    <w:rPr>
      <w:b/>
      <w:bCs/>
    </w:rPr>
  </w:style>
  <w:style w:type="character" w:customStyle="1" w:styleId="7">
    <w:name w:val="页眉 字符"/>
    <w:basedOn w:val="5"/>
    <w:link w:val="3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字符"/>
    <w:basedOn w:val="5"/>
    <w:link w:val="2"/>
    <w:uiPriority w:val="99"/>
    <w:rPr>
      <w:rFonts w:ascii="Times New Roman" w:hAnsi="Times New Roman" w:eastAsia="宋体" w:cs="Times New Roman"/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paragraph" w:customStyle="1" w:styleId="10">
    <w:name w:val="ds-markdown-paragraph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5</Pages>
  <Words>1502</Words>
  <Characters>1537</Characters>
  <Lines>13</Lines>
  <Paragraphs>3</Paragraphs>
  <TotalTime>30</TotalTime>
  <ScaleCrop>false</ScaleCrop>
  <LinksUpToDate>false</LinksUpToDate>
  <CharactersWithSpaces>1537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2026-07-11T06:01:00Z</dcterms:created>
  <dc:creator>Administrator</dc:creator>
  <cp:lastModifiedBy>黛</cp:lastModifiedBy>
  <dcterms:modified xsi:type="dcterms:W3CDTF">2026-07-12T23:41:20Z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eyJoZGlkIjoiZmVkMDVkNGE5Y2VhMTZjNzAwZDg1OWRhMWQ4MDgwZTciLCJ1c2VySWQiOiI1MDg4MDI0NzMifQ==</vt:lpwstr>
  </property>
  <property fmtid="{D5CDD505-2E9C-101B-9397-08002B2CF9AE}" pid="3" name="KSOProductBuildVer">
    <vt:lpwstr>2052-12.1.0.26895</vt:lpwstr>
  </property>
  <property fmtid="{D5CDD505-2E9C-101B-9397-08002B2CF9AE}" pid="4" name="ICV">
    <vt:lpwstr>C903B03DB0EC410FB94B81516A455DD5_12</vt:lpwstr>
  </property>
</Properties>
</file>