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80" w:lineRule="exact"/>
        <w:jc w:val="center"/>
        <w:rPr>
          <w:rFonts w:hint="eastAsia" w:ascii="楷体" w:hAnsi="楷体" w:eastAsia="楷体" w:cs="楷体"/>
          <w:b/>
          <w:sz w:val="36"/>
          <w:szCs w:val="36"/>
        </w:rPr>
      </w:pPr>
      <w:r>
        <w:rPr>
          <w:rFonts w:hint="eastAsia" w:ascii="楷体" w:hAnsi="楷体" w:eastAsia="楷体" w:cs="楷体"/>
          <w:b/>
          <w:sz w:val="36"/>
          <w:szCs w:val="36"/>
        </w:rPr>
        <w:t>常州市</w:t>
      </w:r>
      <w:r>
        <w:rPr>
          <w:rFonts w:hint="eastAsia" w:ascii="楷体" w:hAnsi="楷体" w:eastAsia="楷体" w:cs="楷体"/>
          <w:b/>
          <w:sz w:val="36"/>
          <w:szCs w:val="36"/>
          <w:lang w:val="en-US" w:eastAsia="zh-CN"/>
        </w:rPr>
        <w:t>教育科学研究院</w:t>
      </w:r>
      <w:r>
        <w:rPr>
          <w:rFonts w:hint="eastAsia" w:ascii="楷体" w:hAnsi="楷体" w:eastAsia="楷体" w:cs="楷体"/>
          <w:b/>
          <w:sz w:val="36"/>
          <w:szCs w:val="36"/>
        </w:rPr>
        <w:t>202</w:t>
      </w:r>
      <w:r>
        <w:rPr>
          <w:rFonts w:hint="eastAsia" w:ascii="楷体" w:hAnsi="楷体" w:eastAsia="楷体" w:cs="楷体"/>
          <w:b/>
          <w:sz w:val="36"/>
          <w:szCs w:val="36"/>
          <w:lang w:val="en-US" w:eastAsia="zh-CN"/>
        </w:rPr>
        <w:t>6</w:t>
      </w:r>
      <w:r>
        <w:rPr>
          <w:rFonts w:hint="eastAsia" w:ascii="楷体" w:hAnsi="楷体" w:eastAsia="楷体" w:cs="楷体"/>
          <w:b/>
          <w:sz w:val="36"/>
          <w:szCs w:val="36"/>
        </w:rPr>
        <w:t>-202</w:t>
      </w:r>
      <w:r>
        <w:rPr>
          <w:rFonts w:hint="eastAsia" w:ascii="楷体" w:hAnsi="楷体" w:eastAsia="楷体" w:cs="楷体"/>
          <w:b/>
          <w:sz w:val="36"/>
          <w:szCs w:val="36"/>
          <w:lang w:val="en-US" w:eastAsia="zh-CN"/>
        </w:rPr>
        <w:t>7</w:t>
      </w:r>
      <w:r>
        <w:rPr>
          <w:rFonts w:hint="eastAsia" w:ascii="楷体" w:hAnsi="楷体" w:eastAsia="楷体" w:cs="楷体"/>
          <w:b/>
          <w:sz w:val="36"/>
          <w:szCs w:val="36"/>
        </w:rPr>
        <w:t>学年度第</w:t>
      </w:r>
      <w:r>
        <w:rPr>
          <w:rFonts w:hint="eastAsia" w:ascii="楷体" w:hAnsi="楷体" w:eastAsia="楷体" w:cs="楷体"/>
          <w:b/>
          <w:sz w:val="36"/>
          <w:szCs w:val="36"/>
          <w:lang w:val="en-US" w:eastAsia="zh-CN"/>
        </w:rPr>
        <w:t>一</w:t>
      </w:r>
      <w:r>
        <w:rPr>
          <w:rFonts w:hint="eastAsia" w:ascii="楷体" w:hAnsi="楷体" w:eastAsia="楷体" w:cs="楷体"/>
          <w:b/>
          <w:sz w:val="36"/>
          <w:szCs w:val="36"/>
        </w:rPr>
        <w:t>学期</w:t>
      </w:r>
    </w:p>
    <w:p>
      <w:pPr>
        <w:jc w:val="center"/>
        <w:rPr>
          <w:rFonts w:hint="eastAsia" w:ascii="楷体" w:hAnsi="楷体" w:eastAsia="楷体" w:cs="楷体"/>
          <w:sz w:val="36"/>
          <w:szCs w:val="36"/>
        </w:rPr>
      </w:pPr>
      <w:r>
        <w:rPr>
          <w:rFonts w:hint="eastAsia" w:ascii="楷体" w:hAnsi="楷体" w:eastAsia="楷体" w:cs="楷体"/>
          <w:b/>
          <w:sz w:val="36"/>
          <w:szCs w:val="36"/>
        </w:rPr>
        <w:t>校本课程教研工作计划</w:t>
      </w:r>
    </w:p>
    <w:p>
      <w:pPr>
        <w:spacing w:line="360" w:lineRule="auto"/>
        <w:ind w:firstLine="480" w:firstLineChars="200"/>
        <w:rPr>
          <w:rFonts w:hint="eastAsia"/>
          <w:b/>
          <w:sz w:val="24"/>
        </w:rPr>
      </w:pPr>
    </w:p>
    <w:p>
      <w:pPr>
        <w:spacing w:line="360" w:lineRule="auto"/>
        <w:ind w:firstLine="480" w:firstLineChars="200"/>
        <w:rPr>
          <w:b/>
          <w:sz w:val="24"/>
        </w:rPr>
      </w:pPr>
      <w:r>
        <w:rPr>
          <w:rFonts w:hint="eastAsia"/>
          <w:b/>
          <w:sz w:val="24"/>
        </w:rPr>
        <w:t>一、工作思路</w:t>
      </w:r>
    </w:p>
    <w:p>
      <w:pPr>
        <w:spacing w:line="360" w:lineRule="auto"/>
        <w:ind w:firstLine="480" w:firstLineChars="200"/>
        <w:rPr>
          <w:rFonts w:hint="eastAsia" w:ascii="宋体" w:hAnsi="宋体"/>
          <w:sz w:val="24"/>
        </w:rPr>
      </w:pPr>
      <w:r>
        <w:rPr>
          <w:rFonts w:hint="eastAsia" w:ascii="宋体" w:hAnsi="宋体"/>
          <w:sz w:val="24"/>
        </w:rPr>
        <w:t>贯彻立德树人的根本要求，落实《中共中央国务院关于深化教育教学改革全面提高义务教育质量的意见》《国务院办公厅关于新时代推进普通高中育人方式改革的指导意见》《教育部关于加强新时代教育科学研究工作的意见》《教育部关于加强和改进新时代基础教育教研工作的意见》等国家文件关于学校课程建设的基本精神，</w:t>
      </w:r>
      <w:r>
        <w:rPr>
          <w:rFonts w:hint="eastAsia" w:ascii="宋体" w:hAnsi="宋体"/>
          <w:sz w:val="24"/>
          <w:lang w:val="en-US" w:eastAsia="zh-Hans"/>
        </w:rPr>
        <w:t>深入贯彻、实施</w:t>
      </w:r>
      <w:r>
        <w:rPr>
          <w:rFonts w:hint="default" w:ascii="宋体" w:hAnsi="宋体"/>
          <w:sz w:val="24"/>
          <w:lang w:eastAsia="zh-Hans"/>
        </w:rPr>
        <w:t>2022</w:t>
      </w:r>
      <w:r>
        <w:rPr>
          <w:rFonts w:hint="eastAsia" w:ascii="宋体" w:hAnsi="宋体"/>
          <w:sz w:val="24"/>
          <w:lang w:val="en-US" w:eastAsia="zh-Hans"/>
        </w:rPr>
        <w:t>年版</w:t>
      </w:r>
      <w:r>
        <w:rPr>
          <w:rFonts w:hint="eastAsia" w:ascii="宋体" w:hAnsi="宋体"/>
          <w:sz w:val="24"/>
          <w:lang w:eastAsia="zh-Hans"/>
        </w:rPr>
        <w:t>《</w:t>
      </w:r>
      <w:r>
        <w:rPr>
          <w:rFonts w:hint="eastAsia" w:ascii="宋体" w:hAnsi="宋体"/>
          <w:sz w:val="24"/>
          <w:lang w:val="en-US" w:eastAsia="zh-Hans"/>
        </w:rPr>
        <w:t>义务教育课程方案</w:t>
      </w:r>
      <w:r>
        <w:rPr>
          <w:rFonts w:hint="eastAsia" w:ascii="宋体" w:hAnsi="宋体"/>
          <w:sz w:val="24"/>
          <w:lang w:eastAsia="zh-Hans"/>
        </w:rPr>
        <w:t>》</w:t>
      </w:r>
      <w:r>
        <w:rPr>
          <w:rFonts w:hint="eastAsia" w:ascii="宋体" w:hAnsi="宋体"/>
          <w:sz w:val="24"/>
          <w:lang w:val="en-US" w:eastAsia="zh-Hans"/>
        </w:rPr>
        <w:t>及各科课程标准、</w:t>
      </w:r>
      <w:r>
        <w:rPr>
          <w:rFonts w:hint="default" w:ascii="宋体" w:hAnsi="宋体"/>
          <w:sz w:val="24"/>
          <w:lang w:eastAsia="zh-Hans"/>
        </w:rPr>
        <w:t>2017</w:t>
      </w:r>
      <w:r>
        <w:rPr>
          <w:rFonts w:hint="eastAsia" w:ascii="宋体" w:hAnsi="宋体"/>
          <w:sz w:val="24"/>
          <w:lang w:val="en-US" w:eastAsia="zh-Hans"/>
        </w:rPr>
        <w:t>年版</w:t>
      </w:r>
      <w:r>
        <w:rPr>
          <w:rFonts w:hint="default" w:ascii="宋体" w:hAnsi="宋体"/>
          <w:sz w:val="24"/>
          <w:lang w:eastAsia="zh-Hans"/>
        </w:rPr>
        <w:t>2020</w:t>
      </w:r>
      <w:r>
        <w:rPr>
          <w:rFonts w:hint="eastAsia" w:ascii="宋体" w:hAnsi="宋体"/>
          <w:sz w:val="24"/>
          <w:lang w:val="en-US" w:eastAsia="zh-Hans"/>
        </w:rPr>
        <w:t>年修订的《普通高中课程方案》</w:t>
      </w:r>
      <w:r>
        <w:rPr>
          <w:rFonts w:hint="eastAsia" w:ascii="宋体" w:hAnsi="宋体"/>
          <w:sz w:val="24"/>
          <w:lang w:val="en-US" w:eastAsia="zh-CN"/>
        </w:rPr>
        <w:t>及</w:t>
      </w:r>
      <w:bookmarkStart w:id="0" w:name="_GoBack"/>
      <w:bookmarkEnd w:id="0"/>
      <w:r>
        <w:rPr>
          <w:rFonts w:hint="eastAsia" w:ascii="宋体" w:hAnsi="宋体"/>
          <w:sz w:val="24"/>
          <w:lang w:val="en-US" w:eastAsia="zh-Hans"/>
        </w:rPr>
        <w:t>各科课程标准</w:t>
      </w:r>
      <w:r>
        <w:rPr>
          <w:rFonts w:hint="eastAsia" w:ascii="宋体" w:hAnsi="宋体"/>
          <w:sz w:val="24"/>
          <w:lang w:val="en-US" w:eastAsia="zh-CN"/>
        </w:rPr>
        <w:t>和教育部</w:t>
      </w:r>
      <w:r>
        <w:rPr>
          <w:rFonts w:hint="default" w:ascii="宋体" w:hAnsi="宋体" w:eastAsia="宋体"/>
          <w:sz w:val="24"/>
          <w:lang w:val="en-US" w:eastAsia="zh-CN"/>
        </w:rPr>
        <w:t>《中小学生成式人工智能使用指南（2025年版）》《中小学人工智能通识教育指南（2025年版）》</w:t>
      </w:r>
      <w:r>
        <w:rPr>
          <w:rFonts w:hint="eastAsia" w:ascii="宋体" w:hAnsi="宋体"/>
          <w:sz w:val="24"/>
          <w:lang w:val="en-US" w:eastAsia="zh-CN"/>
        </w:rPr>
        <w:t>《家校社协同育人“教联体”工作方案》</w:t>
      </w:r>
      <w:r>
        <w:rPr>
          <w:rFonts w:hint="eastAsia" w:ascii="宋体" w:hAnsi="宋体"/>
          <w:sz w:val="24"/>
          <w:lang w:val="en-US" w:eastAsia="zh-Hans"/>
        </w:rPr>
        <w:t>，</w:t>
      </w:r>
      <w:r>
        <w:rPr>
          <w:rFonts w:hint="eastAsia" w:ascii="宋体" w:hAnsi="宋体"/>
          <w:sz w:val="24"/>
          <w:lang w:val="en-US" w:eastAsia="zh-CN"/>
        </w:rPr>
        <w:t>推进</w:t>
      </w:r>
      <w:r>
        <w:rPr>
          <w:rFonts w:hint="eastAsia" w:ascii="宋体" w:hAnsi="宋体"/>
          <w:sz w:val="24"/>
        </w:rPr>
        <w:t>国家课程、地方课程</w:t>
      </w:r>
      <w:r>
        <w:rPr>
          <w:rFonts w:hint="eastAsia" w:ascii="宋体" w:hAnsi="宋体"/>
          <w:sz w:val="24"/>
          <w:lang w:eastAsia="zh-Hans"/>
        </w:rPr>
        <w:t>、</w:t>
      </w:r>
      <w:r>
        <w:rPr>
          <w:rFonts w:hint="eastAsia" w:ascii="宋体" w:hAnsi="宋体"/>
          <w:sz w:val="24"/>
        </w:rPr>
        <w:t>校本课程一体化建设</w:t>
      </w:r>
      <w:r>
        <w:rPr>
          <w:rFonts w:hint="eastAsia" w:ascii="宋体" w:hAnsi="宋体"/>
          <w:sz w:val="24"/>
          <w:lang w:val="en-US" w:eastAsia="zh-CN"/>
        </w:rPr>
        <w:t>和家校社协同育人实践、推进人工智能与中小学课程与教学的深度融合</w:t>
      </w:r>
      <w:r>
        <w:rPr>
          <w:rFonts w:hint="eastAsia" w:ascii="宋体" w:hAnsi="宋体"/>
          <w:sz w:val="24"/>
        </w:rPr>
        <w:t>，</w:t>
      </w:r>
      <w:r>
        <w:rPr>
          <w:rFonts w:hint="eastAsia" w:ascii="宋体" w:hAnsi="宋体"/>
          <w:sz w:val="24"/>
          <w:lang w:val="en-US" w:eastAsia="zh-Hans"/>
        </w:rPr>
        <w:t>开展国家课程</w:t>
      </w:r>
      <w:r>
        <w:rPr>
          <w:rFonts w:hint="eastAsia" w:ascii="宋体" w:hAnsi="宋体"/>
          <w:sz w:val="24"/>
          <w:lang w:val="en-US" w:eastAsia="zh-CN"/>
        </w:rPr>
        <w:t>高质量实施</w:t>
      </w:r>
      <w:r>
        <w:rPr>
          <w:rFonts w:hint="eastAsia" w:ascii="宋体" w:hAnsi="宋体"/>
          <w:sz w:val="24"/>
          <w:lang w:val="en-US" w:eastAsia="zh-Hans"/>
        </w:rPr>
        <w:t>模式探索，促进</w:t>
      </w:r>
      <w:r>
        <w:rPr>
          <w:rFonts w:hint="eastAsia" w:ascii="宋体" w:hAnsi="宋体"/>
          <w:sz w:val="24"/>
        </w:rPr>
        <w:t>校本课程的科学、规范、综合</w:t>
      </w:r>
      <w:r>
        <w:rPr>
          <w:rFonts w:hint="eastAsia" w:ascii="宋体" w:hAnsi="宋体"/>
          <w:sz w:val="24"/>
          <w:lang w:val="en-US" w:eastAsia="zh-Hans"/>
        </w:rPr>
        <w:t>化</w:t>
      </w:r>
      <w:r>
        <w:rPr>
          <w:rFonts w:hint="eastAsia" w:ascii="宋体" w:hAnsi="宋体"/>
          <w:sz w:val="24"/>
        </w:rPr>
        <w:t>建设，</w:t>
      </w:r>
      <w:r>
        <w:rPr>
          <w:rFonts w:hint="eastAsia" w:ascii="宋体" w:hAnsi="宋体"/>
          <w:sz w:val="24"/>
          <w:lang w:val="en-US" w:eastAsia="zh-Hans"/>
        </w:rPr>
        <w:t>稳步实施常州市</w:t>
      </w:r>
      <w:r>
        <w:rPr>
          <w:rFonts w:hint="eastAsia" w:ascii="宋体" w:hAnsi="宋体"/>
          <w:sz w:val="24"/>
        </w:rPr>
        <w:t>协同课程项目</w:t>
      </w:r>
      <w:r>
        <w:rPr>
          <w:rFonts w:hint="eastAsia" w:ascii="宋体" w:hAnsi="宋体"/>
          <w:sz w:val="24"/>
          <w:lang w:val="en-US" w:eastAsia="zh-Hans"/>
        </w:rPr>
        <w:t>研究，有规划、有步骤地形成常州市协同课程研究与实践特色模式、</w:t>
      </w:r>
      <w:r>
        <w:rPr>
          <w:rFonts w:hint="eastAsia" w:ascii="宋体" w:hAnsi="宋体"/>
          <w:sz w:val="24"/>
          <w:lang w:val="en-US" w:eastAsia="zh-CN"/>
        </w:rPr>
        <w:t>提升教师的课程综合素养和实践能力</w:t>
      </w:r>
      <w:r>
        <w:rPr>
          <w:rFonts w:hint="eastAsia" w:ascii="宋体" w:hAnsi="宋体"/>
          <w:sz w:val="24"/>
          <w:lang w:val="en-US" w:eastAsia="zh-Hans"/>
        </w:rPr>
        <w:t>、</w:t>
      </w:r>
      <w:r>
        <w:rPr>
          <w:rFonts w:hint="eastAsia" w:ascii="宋体" w:hAnsi="宋体"/>
          <w:sz w:val="24"/>
          <w:lang w:val="en-US" w:eastAsia="zh-CN"/>
        </w:rPr>
        <w:t>提炼并形成</w:t>
      </w:r>
      <w:r>
        <w:rPr>
          <w:rFonts w:hint="eastAsia" w:ascii="宋体" w:hAnsi="宋体"/>
          <w:sz w:val="24"/>
          <w:lang w:val="en-US" w:eastAsia="zh-Hans"/>
        </w:rPr>
        <w:t>课程建设特色化理论与实践探索成果，</w:t>
      </w:r>
      <w:r>
        <w:rPr>
          <w:rFonts w:hint="eastAsia" w:ascii="宋体" w:hAnsi="宋体"/>
          <w:sz w:val="24"/>
          <w:lang w:val="en-US" w:eastAsia="zh-CN"/>
        </w:rPr>
        <w:t>提升</w:t>
      </w:r>
      <w:r>
        <w:rPr>
          <w:rFonts w:hint="eastAsia" w:ascii="宋体" w:hAnsi="宋体"/>
          <w:sz w:val="24"/>
        </w:rPr>
        <w:t>学校课程建设的质量和师生的课程获得感。</w:t>
      </w:r>
    </w:p>
    <w:p/>
    <w:p>
      <w:pPr>
        <w:spacing w:line="360" w:lineRule="auto"/>
        <w:ind w:firstLine="480" w:firstLineChars="200"/>
      </w:pPr>
      <w:r>
        <w:rPr>
          <w:rFonts w:hint="eastAsia"/>
          <w:b/>
          <w:sz w:val="24"/>
        </w:rPr>
        <w:t>二、主要工作</w:t>
      </w:r>
    </w:p>
    <w:p>
      <w:pPr>
        <w:spacing w:line="360" w:lineRule="auto"/>
        <w:ind w:firstLine="480"/>
        <w:rPr>
          <w:rFonts w:ascii="宋体" w:hAnsi="宋体"/>
          <w:sz w:val="24"/>
        </w:rPr>
      </w:pPr>
      <w:r>
        <w:rPr>
          <w:rFonts w:hint="eastAsia" w:ascii="宋体" w:hAnsi="宋体"/>
          <w:sz w:val="24"/>
        </w:rPr>
        <w:t>新的学期，校本课程教研将主要围绕</w:t>
      </w:r>
      <w:r>
        <w:rPr>
          <w:rFonts w:hint="eastAsia" w:ascii="宋体" w:hAnsi="宋体"/>
          <w:sz w:val="24"/>
          <w:lang w:val="en-US" w:eastAsia="zh-Hans"/>
        </w:rPr>
        <w:t>以下内容</w:t>
      </w:r>
      <w:r>
        <w:rPr>
          <w:rFonts w:hint="eastAsia" w:ascii="宋体" w:hAnsi="宋体"/>
          <w:sz w:val="24"/>
        </w:rPr>
        <w:t>开展工作：</w:t>
      </w:r>
    </w:p>
    <w:p>
      <w:pPr>
        <w:spacing w:line="360" w:lineRule="auto"/>
        <w:ind w:firstLine="480" w:firstLineChars="200"/>
        <w:rPr>
          <w:rFonts w:hint="default" w:ascii="宋体" w:hAnsi="宋体" w:eastAsia="宋体"/>
          <w:b/>
          <w:sz w:val="24"/>
          <w:lang w:val="en-US" w:eastAsia="zh-CN"/>
        </w:rPr>
      </w:pPr>
      <w:r>
        <w:rPr>
          <w:rFonts w:hint="eastAsia" w:ascii="宋体" w:hAnsi="宋体"/>
          <w:b/>
          <w:sz w:val="24"/>
        </w:rPr>
        <w:t>（一）常州市</w:t>
      </w:r>
      <w:r>
        <w:rPr>
          <w:rFonts w:hint="eastAsia" w:ascii="宋体" w:hAnsi="宋体"/>
          <w:b/>
          <w:sz w:val="24"/>
          <w:lang w:val="en-US" w:eastAsia="zh-CN"/>
        </w:rPr>
        <w:t>协同</w:t>
      </w:r>
      <w:r>
        <w:rPr>
          <w:rFonts w:hint="eastAsia" w:ascii="宋体" w:hAnsi="宋体"/>
          <w:b/>
          <w:sz w:val="24"/>
        </w:rPr>
        <w:t>课程</w:t>
      </w:r>
      <w:r>
        <w:rPr>
          <w:rFonts w:hint="eastAsia" w:ascii="宋体" w:hAnsi="宋体"/>
          <w:b/>
          <w:sz w:val="24"/>
          <w:lang w:val="en-US" w:eastAsia="zh-CN"/>
        </w:rPr>
        <w:t>著作撰写及实践推广</w:t>
      </w:r>
    </w:p>
    <w:tbl>
      <w:tblPr>
        <w:tblStyle w:val="4"/>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2815"/>
        <w:gridCol w:w="4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5" w:type="dxa"/>
            <w:vAlign w:val="center"/>
          </w:tcPr>
          <w:p>
            <w:pPr>
              <w:spacing w:line="360" w:lineRule="auto"/>
              <w:jc w:val="center"/>
              <w:rPr>
                <w:rFonts w:ascii="宋体" w:hAnsi="宋体"/>
                <w:b/>
              </w:rPr>
            </w:pPr>
            <w:r>
              <w:rPr>
                <w:rFonts w:hint="eastAsia" w:ascii="宋体" w:hAnsi="宋体"/>
                <w:b/>
              </w:rPr>
              <w:t>序号</w:t>
            </w:r>
          </w:p>
        </w:tc>
        <w:tc>
          <w:tcPr>
            <w:tcW w:w="2815" w:type="dxa"/>
            <w:vAlign w:val="center"/>
          </w:tcPr>
          <w:p>
            <w:pPr>
              <w:spacing w:line="360" w:lineRule="auto"/>
              <w:jc w:val="center"/>
              <w:rPr>
                <w:rFonts w:ascii="宋体" w:hAnsi="宋体"/>
                <w:b/>
              </w:rPr>
            </w:pPr>
            <w:r>
              <w:rPr>
                <w:rFonts w:hint="eastAsia" w:ascii="宋体" w:hAnsi="宋体"/>
                <w:b/>
              </w:rPr>
              <w:t>项目名称</w:t>
            </w:r>
          </w:p>
        </w:tc>
        <w:tc>
          <w:tcPr>
            <w:tcW w:w="4929" w:type="dxa"/>
            <w:vAlign w:val="center"/>
          </w:tcPr>
          <w:p>
            <w:pPr>
              <w:spacing w:line="360" w:lineRule="auto"/>
              <w:jc w:val="center"/>
              <w:rPr>
                <w:rFonts w:hint="eastAsia" w:ascii="宋体" w:hAnsi="宋体" w:eastAsia="宋体"/>
                <w:b/>
                <w:lang w:val="en-US" w:eastAsia="zh-Hans"/>
              </w:rPr>
            </w:pPr>
            <w:r>
              <w:rPr>
                <w:rFonts w:hint="eastAsia" w:ascii="宋体" w:hAnsi="宋体"/>
                <w:b/>
                <w:lang w:val="en-US" w:eastAsia="zh-Hans"/>
              </w:rPr>
              <w:t>主要工作及任务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5" w:type="dxa"/>
            <w:vAlign w:val="center"/>
          </w:tcPr>
          <w:p>
            <w:pPr>
              <w:spacing w:line="360" w:lineRule="auto"/>
              <w:jc w:val="center"/>
              <w:rPr>
                <w:rFonts w:hint="eastAsia" w:ascii="宋体" w:hAnsi="宋体" w:eastAsia="宋体"/>
                <w:lang w:eastAsia="zh-CN"/>
              </w:rPr>
            </w:pPr>
            <w:r>
              <w:rPr>
                <w:rFonts w:hint="eastAsia" w:ascii="宋体" w:hAnsi="宋体"/>
                <w:lang w:val="en-US" w:eastAsia="zh-CN"/>
              </w:rPr>
              <w:t>1</w:t>
            </w:r>
          </w:p>
        </w:tc>
        <w:tc>
          <w:tcPr>
            <w:tcW w:w="2815" w:type="dxa"/>
            <w:vAlign w:val="center"/>
          </w:tcPr>
          <w:p>
            <w:pPr>
              <w:spacing w:line="360" w:lineRule="auto"/>
              <w:jc w:val="both"/>
              <w:rPr>
                <w:rFonts w:hint="eastAsia" w:ascii="宋体" w:hAnsi="宋体"/>
              </w:rPr>
            </w:pPr>
            <w:r>
              <w:rPr>
                <w:rFonts w:hint="eastAsia" w:ascii="宋体" w:hAnsi="宋体"/>
              </w:rPr>
              <w:t>《武术》</w:t>
            </w:r>
          </w:p>
        </w:tc>
        <w:tc>
          <w:tcPr>
            <w:tcW w:w="4929" w:type="dxa"/>
            <w:vMerge w:val="restart"/>
          </w:tcPr>
          <w:p>
            <w:pPr>
              <w:spacing w:line="360" w:lineRule="auto"/>
              <w:ind w:firstLine="1050" w:firstLineChars="500"/>
              <w:jc w:val="left"/>
              <w:rPr>
                <w:rFonts w:hint="eastAsia" w:ascii="宋体" w:hAnsi="宋体"/>
                <w:lang w:val="en-US" w:eastAsia="zh-CN"/>
              </w:rPr>
            </w:pPr>
            <w:r>
              <w:rPr>
                <w:rFonts w:hint="eastAsia" w:ascii="宋体" w:hAnsi="宋体"/>
                <w:lang w:val="en-US" w:eastAsia="zh-CN"/>
              </w:rPr>
              <w:t>成果提炼：系列课例</w:t>
            </w:r>
          </w:p>
          <w:p>
            <w:pPr>
              <w:spacing w:line="360" w:lineRule="auto"/>
              <w:jc w:val="left"/>
              <w:rPr>
                <w:rFonts w:hint="eastAsia" w:ascii="宋体" w:hAnsi="宋体"/>
                <w:lang w:val="en-US" w:eastAsia="zh-CN"/>
              </w:rPr>
            </w:pPr>
            <w:r>
              <w:rPr>
                <w:rFonts w:hint="eastAsia" w:ascii="宋体" w:hAnsi="宋体"/>
                <w:lang w:val="en-US" w:eastAsia="zh-CN"/>
              </w:rPr>
              <w:t xml:space="preserve">                    理论建构</w:t>
            </w:r>
          </w:p>
          <w:p>
            <w:pPr>
              <w:spacing w:line="360" w:lineRule="auto"/>
              <w:jc w:val="left"/>
              <w:rPr>
                <w:rFonts w:hint="eastAsia" w:ascii="宋体" w:hAnsi="宋体"/>
                <w:lang w:val="en-US" w:eastAsia="zh-CN"/>
              </w:rPr>
            </w:pPr>
            <w:r>
              <w:rPr>
                <w:rFonts w:hint="eastAsia" w:ascii="宋体" w:hAnsi="宋体"/>
                <w:lang w:val="en-US" w:eastAsia="zh-CN"/>
              </w:rPr>
              <w:t xml:space="preserve">                    著作撰写</w:t>
            </w:r>
          </w:p>
          <w:p>
            <w:pPr>
              <w:spacing w:line="360" w:lineRule="auto"/>
              <w:jc w:val="left"/>
              <w:rPr>
                <w:rFonts w:hint="eastAsia" w:ascii="宋体" w:hAnsi="宋体"/>
                <w:lang w:val="en-US" w:eastAsia="zh-CN"/>
              </w:rPr>
            </w:pPr>
            <w:r>
              <w:rPr>
                <w:rFonts w:hint="eastAsia" w:ascii="宋体" w:hAnsi="宋体"/>
                <w:lang w:val="en-US" w:eastAsia="zh-CN"/>
              </w:rPr>
              <w:t xml:space="preserve">           经验示范：实践模式</w:t>
            </w:r>
          </w:p>
          <w:p>
            <w:pPr>
              <w:spacing w:line="360" w:lineRule="auto"/>
              <w:jc w:val="left"/>
              <w:rPr>
                <w:rFonts w:hint="default" w:ascii="宋体" w:hAnsi="宋体"/>
                <w:lang w:val="en-US" w:eastAsia="zh-CN"/>
              </w:rPr>
            </w:pPr>
            <w:r>
              <w:rPr>
                <w:rFonts w:hint="eastAsia" w:ascii="宋体" w:hAnsi="宋体"/>
                <w:lang w:val="en-US" w:eastAsia="zh-CN"/>
              </w:rPr>
              <w:t xml:space="preserve">                    实践模式推广、验证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5" w:type="dxa"/>
            <w:vAlign w:val="center"/>
          </w:tcPr>
          <w:p>
            <w:pPr>
              <w:spacing w:line="360" w:lineRule="auto"/>
              <w:jc w:val="center"/>
              <w:rPr>
                <w:rFonts w:hint="eastAsia" w:ascii="宋体" w:hAnsi="宋体" w:eastAsia="宋体"/>
                <w:lang w:eastAsia="zh-CN"/>
              </w:rPr>
            </w:pPr>
            <w:r>
              <w:rPr>
                <w:rFonts w:hint="eastAsia" w:ascii="宋体" w:hAnsi="宋体"/>
                <w:lang w:val="en-US" w:eastAsia="zh-CN"/>
              </w:rPr>
              <w:t>2</w:t>
            </w:r>
          </w:p>
        </w:tc>
        <w:tc>
          <w:tcPr>
            <w:tcW w:w="2815" w:type="dxa"/>
            <w:vAlign w:val="center"/>
          </w:tcPr>
          <w:p>
            <w:pPr>
              <w:spacing w:line="360" w:lineRule="auto"/>
              <w:jc w:val="both"/>
              <w:rPr>
                <w:rFonts w:hint="eastAsia" w:ascii="宋体" w:hAnsi="宋体" w:eastAsia="宋体"/>
                <w:lang w:eastAsia="zh-Hans"/>
              </w:rPr>
            </w:pPr>
            <w:r>
              <w:rPr>
                <w:rFonts w:hint="eastAsia" w:ascii="宋体" w:hAnsi="宋体"/>
              </w:rPr>
              <w:t>《食育学堂》</w:t>
            </w:r>
          </w:p>
        </w:tc>
        <w:tc>
          <w:tcPr>
            <w:tcW w:w="4929" w:type="dxa"/>
            <w:vMerge w:val="continue"/>
          </w:tcPr>
          <w:p>
            <w:pPr>
              <w:spacing w:line="360" w:lineRule="auto"/>
              <w:rPr>
                <w:rFonts w:hint="eastAsia" w:ascii="宋体" w:hAnsi="宋体"/>
                <w:lang w:val="en-US"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5" w:type="dxa"/>
            <w:vAlign w:val="center"/>
          </w:tcPr>
          <w:p>
            <w:pPr>
              <w:spacing w:line="360" w:lineRule="auto"/>
              <w:jc w:val="center"/>
              <w:rPr>
                <w:rFonts w:hint="eastAsia" w:ascii="宋体" w:hAnsi="宋体" w:eastAsia="宋体"/>
                <w:lang w:eastAsia="zh-CN"/>
              </w:rPr>
            </w:pPr>
            <w:r>
              <w:rPr>
                <w:rFonts w:hint="eastAsia" w:ascii="宋体" w:hAnsi="宋体"/>
                <w:lang w:val="en-US" w:eastAsia="zh-CN"/>
              </w:rPr>
              <w:t>3</w:t>
            </w:r>
          </w:p>
        </w:tc>
        <w:tc>
          <w:tcPr>
            <w:tcW w:w="2815" w:type="dxa"/>
            <w:vAlign w:val="center"/>
          </w:tcPr>
          <w:p>
            <w:pPr>
              <w:spacing w:line="360" w:lineRule="auto"/>
              <w:jc w:val="both"/>
              <w:rPr>
                <w:rFonts w:hint="eastAsia" w:ascii="宋体" w:hAnsi="宋体" w:eastAsia="宋体"/>
                <w:lang w:eastAsia="zh-CN"/>
              </w:rPr>
            </w:pPr>
            <w:r>
              <w:rPr>
                <w:rFonts w:hint="eastAsia" w:ascii="宋体" w:hAnsi="宋体"/>
                <w:lang w:eastAsia="zh-CN"/>
              </w:rPr>
              <w:t>《</w:t>
            </w:r>
            <w:r>
              <w:rPr>
                <w:rFonts w:hint="eastAsia" w:ascii="宋体" w:hAnsi="宋体"/>
                <w:lang w:val="en-US" w:eastAsia="zh-CN"/>
              </w:rPr>
              <w:t>幼儿连续性经验观察</w:t>
            </w:r>
            <w:r>
              <w:rPr>
                <w:rFonts w:hint="eastAsia" w:ascii="宋体" w:hAnsi="宋体"/>
                <w:lang w:eastAsia="zh-CN"/>
              </w:rPr>
              <w:t>》</w:t>
            </w:r>
          </w:p>
        </w:tc>
        <w:tc>
          <w:tcPr>
            <w:tcW w:w="4929" w:type="dxa"/>
            <w:vMerge w:val="continue"/>
          </w:tcPr>
          <w:p>
            <w:pPr>
              <w:spacing w:line="360" w:lineRule="auto"/>
              <w:rPr>
                <w:rFonts w:hint="eastAsia" w:ascii="宋体" w:hAnsi="宋体" w:eastAsia="宋体"/>
                <w:lang w:val="en-US"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5" w:type="dxa"/>
            <w:vAlign w:val="center"/>
          </w:tcPr>
          <w:p>
            <w:pPr>
              <w:spacing w:line="360" w:lineRule="auto"/>
              <w:jc w:val="center"/>
              <w:rPr>
                <w:rFonts w:hint="eastAsia" w:ascii="宋体" w:hAnsi="宋体" w:eastAsia="宋体"/>
                <w:lang w:val="en-US" w:eastAsia="zh-CN"/>
              </w:rPr>
            </w:pPr>
            <w:r>
              <w:rPr>
                <w:rFonts w:hint="eastAsia" w:ascii="宋体" w:hAnsi="宋体"/>
                <w:lang w:val="en-US" w:eastAsia="zh-CN"/>
              </w:rPr>
              <w:t>4</w:t>
            </w:r>
          </w:p>
        </w:tc>
        <w:tc>
          <w:tcPr>
            <w:tcW w:w="2815" w:type="dxa"/>
            <w:vAlign w:val="center"/>
          </w:tcPr>
          <w:p>
            <w:pPr>
              <w:spacing w:line="360" w:lineRule="auto"/>
              <w:jc w:val="both"/>
              <w:rPr>
                <w:rFonts w:hint="eastAsia" w:ascii="宋体" w:hAnsi="宋体" w:eastAsia="宋体"/>
                <w:lang w:eastAsia="zh-CN"/>
              </w:rPr>
            </w:pPr>
            <w:r>
              <w:rPr>
                <w:rFonts w:hint="eastAsia" w:ascii="宋体" w:hAnsi="宋体"/>
                <w:lang w:eastAsia="zh-CN"/>
              </w:rPr>
              <w:t>《</w:t>
            </w:r>
            <w:r>
              <w:rPr>
                <w:rFonts w:hint="eastAsia" w:ascii="宋体" w:hAnsi="宋体"/>
                <w:lang w:val="en-US" w:eastAsia="zh-CN"/>
              </w:rPr>
              <w:t>幼儿涂鸦</w:t>
            </w:r>
            <w:r>
              <w:rPr>
                <w:rFonts w:hint="eastAsia" w:ascii="宋体" w:hAnsi="宋体"/>
                <w:lang w:eastAsia="zh-CN"/>
              </w:rPr>
              <w:t>》</w:t>
            </w:r>
          </w:p>
        </w:tc>
        <w:tc>
          <w:tcPr>
            <w:tcW w:w="4929" w:type="dxa"/>
            <w:vMerge w:val="continue"/>
          </w:tcPr>
          <w:p>
            <w:pPr>
              <w:spacing w:line="360" w:lineRule="auto"/>
              <w:rPr>
                <w:rFonts w:hint="eastAsia" w:ascii="宋体" w:hAnsi="宋体"/>
                <w:lang w:val="en-US"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5" w:type="dxa"/>
            <w:vAlign w:val="center"/>
          </w:tcPr>
          <w:p>
            <w:pPr>
              <w:spacing w:line="360" w:lineRule="auto"/>
              <w:jc w:val="center"/>
              <w:rPr>
                <w:rFonts w:hint="default" w:ascii="宋体" w:hAnsi="宋体" w:eastAsia="宋体"/>
                <w:lang w:val="en-US" w:eastAsia="zh-CN"/>
              </w:rPr>
            </w:pPr>
            <w:r>
              <w:rPr>
                <w:rFonts w:hint="eastAsia" w:ascii="宋体" w:hAnsi="宋体"/>
                <w:lang w:val="en-US" w:eastAsia="zh-CN"/>
              </w:rPr>
              <w:t>5</w:t>
            </w:r>
          </w:p>
        </w:tc>
        <w:tc>
          <w:tcPr>
            <w:tcW w:w="2815" w:type="dxa"/>
            <w:vAlign w:val="center"/>
          </w:tcPr>
          <w:p>
            <w:pPr>
              <w:spacing w:line="360" w:lineRule="auto"/>
              <w:jc w:val="both"/>
              <w:rPr>
                <w:rFonts w:hint="eastAsia" w:ascii="宋体" w:hAnsi="宋体"/>
                <w:lang w:eastAsia="zh-CN"/>
              </w:rPr>
            </w:pPr>
            <w:r>
              <w:rPr>
                <w:rFonts w:hint="eastAsia" w:ascii="宋体" w:hAnsi="宋体"/>
                <w:lang w:eastAsia="zh-CN"/>
              </w:rPr>
              <w:t>《</w:t>
            </w:r>
            <w:r>
              <w:rPr>
                <w:rFonts w:hint="eastAsia" w:ascii="宋体" w:hAnsi="宋体"/>
                <w:lang w:val="en-US" w:eastAsia="zh-CN"/>
              </w:rPr>
              <w:t>儿童成长地图</w:t>
            </w:r>
            <w:r>
              <w:rPr>
                <w:rFonts w:hint="eastAsia" w:ascii="宋体" w:hAnsi="宋体"/>
                <w:lang w:eastAsia="zh-CN"/>
              </w:rPr>
              <w:t>》</w:t>
            </w:r>
          </w:p>
        </w:tc>
        <w:tc>
          <w:tcPr>
            <w:tcW w:w="4929" w:type="dxa"/>
            <w:vMerge w:val="continue"/>
          </w:tcPr>
          <w:p>
            <w:pPr>
              <w:spacing w:line="360" w:lineRule="auto"/>
              <w:rPr>
                <w:rFonts w:hint="eastAsia" w:ascii="宋体" w:hAnsi="宋体"/>
                <w:lang w:val="en-US" w:eastAsia="zh-Hans"/>
              </w:rPr>
            </w:pPr>
          </w:p>
        </w:tc>
      </w:tr>
    </w:tbl>
    <w:p>
      <w:pPr>
        <w:spacing w:line="360" w:lineRule="auto"/>
        <w:rPr>
          <w:rFonts w:hint="eastAsia" w:ascii="宋体" w:hAnsi="宋体"/>
          <w:b/>
          <w:bCs/>
          <w:sz w:val="24"/>
          <w:lang w:eastAsia="zh-Hans"/>
        </w:rPr>
      </w:pPr>
    </w:p>
    <w:p>
      <w:pPr>
        <w:spacing w:line="360" w:lineRule="auto"/>
        <w:ind w:firstLine="480" w:firstLineChars="200"/>
        <w:rPr>
          <w:rFonts w:hint="eastAsia" w:ascii="宋体" w:hAnsi="宋体"/>
          <w:b/>
          <w:bCs/>
          <w:sz w:val="24"/>
          <w:lang w:val="en-US" w:eastAsia="zh-CN"/>
        </w:rPr>
      </w:pPr>
      <w:r>
        <w:rPr>
          <w:rFonts w:hint="eastAsia" w:ascii="宋体" w:hAnsi="宋体"/>
          <w:b/>
          <w:bCs/>
          <w:sz w:val="24"/>
          <w:lang w:eastAsia="zh-Hans"/>
        </w:rPr>
        <w:t>（</w:t>
      </w:r>
      <w:r>
        <w:rPr>
          <w:rFonts w:hint="eastAsia" w:ascii="宋体" w:hAnsi="宋体"/>
          <w:b/>
          <w:bCs/>
          <w:sz w:val="24"/>
          <w:lang w:val="en-US" w:eastAsia="zh-Hans"/>
        </w:rPr>
        <w:t>二</w:t>
      </w:r>
      <w:r>
        <w:rPr>
          <w:rFonts w:hint="eastAsia" w:ascii="宋体" w:hAnsi="宋体"/>
          <w:b/>
          <w:bCs/>
          <w:sz w:val="24"/>
          <w:lang w:eastAsia="zh-Hans"/>
        </w:rPr>
        <w:t>）</w:t>
      </w:r>
      <w:r>
        <w:rPr>
          <w:rFonts w:hint="eastAsia" w:ascii="宋体" w:hAnsi="宋体"/>
          <w:b/>
          <w:bCs/>
          <w:sz w:val="24"/>
          <w:lang w:val="en-US" w:eastAsia="zh-CN"/>
        </w:rPr>
        <w:t>常州市协同课程第二批项目深化研究及成果提炼</w:t>
      </w:r>
    </w:p>
    <w:tbl>
      <w:tblPr>
        <w:tblStyle w:val="4"/>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3044"/>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5" w:type="dxa"/>
            <w:vAlign w:val="center"/>
          </w:tcPr>
          <w:p>
            <w:pPr>
              <w:spacing w:line="360" w:lineRule="auto"/>
              <w:jc w:val="center"/>
              <w:rPr>
                <w:rFonts w:ascii="宋体" w:hAnsi="宋体"/>
                <w:b/>
              </w:rPr>
            </w:pPr>
            <w:r>
              <w:rPr>
                <w:rFonts w:hint="eastAsia" w:ascii="宋体" w:hAnsi="宋体"/>
                <w:b/>
              </w:rPr>
              <w:t>序号</w:t>
            </w:r>
          </w:p>
        </w:tc>
        <w:tc>
          <w:tcPr>
            <w:tcW w:w="3044" w:type="dxa"/>
            <w:vAlign w:val="center"/>
          </w:tcPr>
          <w:p>
            <w:pPr>
              <w:spacing w:line="360" w:lineRule="auto"/>
              <w:jc w:val="center"/>
              <w:rPr>
                <w:rFonts w:ascii="宋体" w:hAnsi="宋体"/>
                <w:b/>
              </w:rPr>
            </w:pPr>
            <w:r>
              <w:rPr>
                <w:rFonts w:hint="eastAsia" w:ascii="宋体" w:hAnsi="宋体"/>
                <w:b/>
              </w:rPr>
              <w:t>项目名称</w:t>
            </w:r>
          </w:p>
        </w:tc>
        <w:tc>
          <w:tcPr>
            <w:tcW w:w="4700" w:type="dxa"/>
            <w:vAlign w:val="center"/>
          </w:tcPr>
          <w:p>
            <w:pPr>
              <w:spacing w:line="360" w:lineRule="auto"/>
              <w:jc w:val="center"/>
              <w:rPr>
                <w:rFonts w:hint="eastAsia" w:ascii="宋体" w:hAnsi="宋体" w:eastAsia="宋体"/>
                <w:b/>
                <w:lang w:val="en-US" w:eastAsia="zh-Hans"/>
              </w:rPr>
            </w:pPr>
            <w:r>
              <w:rPr>
                <w:rFonts w:hint="eastAsia" w:ascii="宋体" w:hAnsi="宋体"/>
                <w:b/>
                <w:lang w:val="en-US" w:eastAsia="zh-Hans"/>
              </w:rPr>
              <w:t>主要工作及任务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5" w:hRule="atLeast"/>
        </w:trPr>
        <w:tc>
          <w:tcPr>
            <w:tcW w:w="775" w:type="dxa"/>
            <w:vAlign w:val="center"/>
          </w:tcPr>
          <w:p>
            <w:pPr>
              <w:spacing w:line="360" w:lineRule="auto"/>
              <w:jc w:val="center"/>
              <w:rPr>
                <w:rFonts w:ascii="宋体" w:hAnsi="宋体"/>
              </w:rPr>
            </w:pPr>
            <w:r>
              <w:rPr>
                <w:rFonts w:hint="eastAsia" w:ascii="宋体" w:hAnsi="宋体"/>
              </w:rPr>
              <w:t>1</w:t>
            </w:r>
          </w:p>
        </w:tc>
        <w:tc>
          <w:tcPr>
            <w:tcW w:w="3044" w:type="dxa"/>
            <w:vAlign w:val="center"/>
          </w:tcPr>
          <w:p>
            <w:pPr>
              <w:spacing w:line="360" w:lineRule="auto"/>
              <w:jc w:val="both"/>
              <w:rPr>
                <w:rFonts w:ascii="宋体" w:hAnsi="宋体"/>
              </w:rPr>
            </w:pPr>
            <w:r>
              <w:rPr>
                <w:rFonts w:hint="eastAsia" w:ascii="宋体" w:hAnsi="宋体"/>
              </w:rPr>
              <w:t>《</w:t>
            </w:r>
            <w:r>
              <w:rPr>
                <w:rFonts w:hint="eastAsia" w:ascii="宋体" w:hAnsi="宋体"/>
                <w:lang w:val="en-US" w:eastAsia="zh-CN"/>
              </w:rPr>
              <w:t>课程设计与跨学科教学</w:t>
            </w:r>
            <w:r>
              <w:rPr>
                <w:rFonts w:hint="eastAsia" w:ascii="宋体" w:hAnsi="宋体"/>
              </w:rPr>
              <w:t>》</w:t>
            </w:r>
          </w:p>
        </w:tc>
        <w:tc>
          <w:tcPr>
            <w:tcW w:w="4700" w:type="dxa"/>
            <w:vMerge w:val="restart"/>
            <w:vAlign w:val="center"/>
          </w:tcPr>
          <w:p>
            <w:pPr>
              <w:spacing w:line="360" w:lineRule="auto"/>
              <w:jc w:val="center"/>
              <w:rPr>
                <w:rFonts w:hint="eastAsia" w:ascii="宋体" w:hAnsi="宋体" w:eastAsia="宋体"/>
                <w:lang w:val="en-US" w:eastAsia="zh-CN"/>
              </w:rPr>
            </w:pPr>
            <w:r>
              <w:rPr>
                <w:rFonts w:hint="eastAsia" w:ascii="宋体" w:hAnsi="宋体" w:eastAsia="宋体"/>
                <w:lang w:val="en-US" w:eastAsia="zh-CN"/>
              </w:rPr>
              <w:t>项目深化研究</w:t>
            </w:r>
          </w:p>
          <w:p>
            <w:pPr>
              <w:spacing w:line="360" w:lineRule="auto"/>
              <w:ind w:firstLine="1680" w:firstLineChars="800"/>
              <w:jc w:val="both"/>
              <w:rPr>
                <w:rFonts w:hint="eastAsia" w:ascii="宋体" w:hAnsi="宋体" w:eastAsia="宋体"/>
                <w:lang w:val="en-US" w:eastAsia="zh-CN"/>
              </w:rPr>
            </w:pPr>
            <w:r>
              <w:rPr>
                <w:rFonts w:hint="eastAsia" w:ascii="宋体" w:hAnsi="宋体" w:eastAsia="宋体"/>
                <w:lang w:val="en-US" w:eastAsia="zh-CN"/>
              </w:rPr>
              <w:t>系列课例</w:t>
            </w:r>
          </w:p>
          <w:p>
            <w:pPr>
              <w:spacing w:line="360" w:lineRule="auto"/>
              <w:ind w:firstLine="1680" w:firstLineChars="800"/>
              <w:jc w:val="both"/>
              <w:rPr>
                <w:rFonts w:hint="default" w:ascii="宋体" w:hAnsi="宋体" w:eastAsia="宋体"/>
                <w:lang w:val="en-US" w:eastAsia="zh-CN"/>
              </w:rPr>
            </w:pPr>
            <w:r>
              <w:rPr>
                <w:rFonts w:hint="eastAsia" w:ascii="宋体" w:hAnsi="宋体" w:eastAsia="宋体"/>
                <w:lang w:val="en-US" w:eastAsia="zh-CN"/>
              </w:rPr>
              <w:t>著作撰写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775" w:type="dxa"/>
            <w:vAlign w:val="center"/>
          </w:tcPr>
          <w:p>
            <w:pPr>
              <w:spacing w:line="360" w:lineRule="auto"/>
              <w:jc w:val="center"/>
              <w:rPr>
                <w:rFonts w:ascii="宋体" w:hAnsi="宋体"/>
              </w:rPr>
            </w:pPr>
            <w:r>
              <w:rPr>
                <w:rFonts w:hint="eastAsia" w:ascii="宋体" w:hAnsi="宋体"/>
              </w:rPr>
              <w:t>2</w:t>
            </w:r>
          </w:p>
        </w:tc>
        <w:tc>
          <w:tcPr>
            <w:tcW w:w="3044" w:type="dxa"/>
            <w:vAlign w:val="center"/>
          </w:tcPr>
          <w:p>
            <w:pPr>
              <w:spacing w:line="360" w:lineRule="auto"/>
              <w:jc w:val="both"/>
              <w:rPr>
                <w:rFonts w:ascii="宋体" w:hAnsi="宋体"/>
              </w:rPr>
            </w:pPr>
            <w:r>
              <w:rPr>
                <w:rFonts w:hint="eastAsia" w:ascii="宋体" w:hAnsi="宋体"/>
              </w:rPr>
              <w:t>《</w:t>
            </w:r>
            <w:r>
              <w:rPr>
                <w:rFonts w:hint="eastAsia" w:ascii="宋体" w:hAnsi="宋体"/>
                <w:lang w:val="en-US" w:eastAsia="zh-CN"/>
              </w:rPr>
              <w:t>课程设计与教学评一体化</w:t>
            </w:r>
            <w:r>
              <w:rPr>
                <w:rFonts w:hint="eastAsia" w:ascii="宋体" w:hAnsi="宋体"/>
              </w:rPr>
              <w:t>》</w:t>
            </w:r>
          </w:p>
        </w:tc>
        <w:tc>
          <w:tcPr>
            <w:tcW w:w="4700" w:type="dxa"/>
            <w:vMerge w:val="continue"/>
            <w:vAlign w:val="center"/>
          </w:tcPr>
          <w:p>
            <w:pPr>
              <w:spacing w:line="360" w:lineRule="auto"/>
              <w:jc w:val="left"/>
              <w:rPr>
                <w:rFonts w:hint="eastAsia" w:ascii="宋体" w:hAnsi="宋体"/>
                <w:lang w:val="en-US" w:eastAsia="zh-Hans"/>
              </w:rPr>
            </w:pPr>
          </w:p>
        </w:tc>
      </w:tr>
    </w:tbl>
    <w:p>
      <w:pPr>
        <w:spacing w:line="360" w:lineRule="auto"/>
        <w:ind w:firstLine="480" w:firstLineChars="200"/>
        <w:rPr>
          <w:rFonts w:hint="eastAsia"/>
          <w:b/>
          <w:sz w:val="24"/>
          <w:lang w:val="en-US" w:eastAsia="zh-Hans"/>
        </w:rPr>
      </w:pPr>
    </w:p>
    <w:p>
      <w:pPr>
        <w:spacing w:line="360" w:lineRule="auto"/>
        <w:ind w:firstLine="480" w:firstLineChars="200"/>
        <w:rPr>
          <w:rFonts w:hint="eastAsia"/>
          <w:b/>
          <w:sz w:val="24"/>
          <w:lang w:val="en-US" w:eastAsia="zh-CN"/>
        </w:rPr>
      </w:pPr>
      <w:r>
        <w:rPr>
          <w:rFonts w:hint="eastAsia"/>
          <w:b/>
          <w:sz w:val="24"/>
          <w:lang w:val="en-US" w:eastAsia="zh-CN"/>
        </w:rPr>
        <w:t>（三）常州市协同课程第三批项目常态化教研</w:t>
      </w:r>
    </w:p>
    <w:tbl>
      <w:tblPr>
        <w:tblStyle w:val="4"/>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2815"/>
        <w:gridCol w:w="4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5" w:type="dxa"/>
            <w:vAlign w:val="center"/>
          </w:tcPr>
          <w:p>
            <w:pPr>
              <w:spacing w:line="360" w:lineRule="auto"/>
              <w:jc w:val="center"/>
              <w:rPr>
                <w:rFonts w:ascii="宋体" w:hAnsi="宋体"/>
                <w:b/>
              </w:rPr>
            </w:pPr>
            <w:r>
              <w:rPr>
                <w:rFonts w:hint="eastAsia" w:ascii="宋体" w:hAnsi="宋体"/>
                <w:b/>
              </w:rPr>
              <w:t>序号</w:t>
            </w:r>
          </w:p>
        </w:tc>
        <w:tc>
          <w:tcPr>
            <w:tcW w:w="2815" w:type="dxa"/>
            <w:vAlign w:val="center"/>
          </w:tcPr>
          <w:p>
            <w:pPr>
              <w:spacing w:line="360" w:lineRule="auto"/>
              <w:jc w:val="center"/>
              <w:rPr>
                <w:rFonts w:ascii="宋体" w:hAnsi="宋体"/>
                <w:b/>
              </w:rPr>
            </w:pPr>
            <w:r>
              <w:rPr>
                <w:rFonts w:hint="eastAsia" w:ascii="宋体" w:hAnsi="宋体"/>
                <w:b/>
              </w:rPr>
              <w:t>项目名称</w:t>
            </w:r>
          </w:p>
        </w:tc>
        <w:tc>
          <w:tcPr>
            <w:tcW w:w="4929" w:type="dxa"/>
            <w:vAlign w:val="center"/>
          </w:tcPr>
          <w:p>
            <w:pPr>
              <w:spacing w:line="360" w:lineRule="auto"/>
              <w:jc w:val="center"/>
              <w:rPr>
                <w:rFonts w:hint="eastAsia" w:ascii="宋体" w:hAnsi="宋体" w:eastAsia="宋体"/>
                <w:b/>
                <w:lang w:val="en-US" w:eastAsia="zh-Hans"/>
              </w:rPr>
            </w:pPr>
            <w:r>
              <w:rPr>
                <w:rFonts w:hint="eastAsia" w:ascii="宋体" w:hAnsi="宋体"/>
                <w:b/>
                <w:lang w:val="en-US" w:eastAsia="zh-Hans"/>
              </w:rPr>
              <w:t>主要工作及任务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8" w:hRule="atLeast"/>
        </w:trPr>
        <w:tc>
          <w:tcPr>
            <w:tcW w:w="775" w:type="dxa"/>
            <w:vAlign w:val="center"/>
          </w:tcPr>
          <w:p>
            <w:pPr>
              <w:spacing w:line="360" w:lineRule="auto"/>
              <w:jc w:val="center"/>
              <w:rPr>
                <w:rFonts w:ascii="宋体" w:hAnsi="宋体"/>
              </w:rPr>
            </w:pPr>
            <w:r>
              <w:rPr>
                <w:rFonts w:hint="eastAsia" w:ascii="宋体" w:hAnsi="宋体"/>
              </w:rPr>
              <w:t>1</w:t>
            </w:r>
          </w:p>
        </w:tc>
        <w:tc>
          <w:tcPr>
            <w:tcW w:w="2815" w:type="dxa"/>
            <w:vAlign w:val="center"/>
          </w:tcPr>
          <w:p>
            <w:pPr>
              <w:spacing w:line="360" w:lineRule="auto"/>
              <w:jc w:val="both"/>
              <w:rPr>
                <w:rFonts w:ascii="宋体" w:hAnsi="宋体"/>
              </w:rPr>
            </w:pPr>
            <w:r>
              <w:rPr>
                <w:rFonts w:hint="eastAsia" w:ascii="宋体" w:hAnsi="宋体"/>
              </w:rPr>
              <w:t>《</w:t>
            </w:r>
            <w:r>
              <w:rPr>
                <w:rFonts w:hint="eastAsia" w:ascii="宋体" w:hAnsi="宋体"/>
                <w:lang w:val="en-US" w:eastAsia="zh-CN"/>
              </w:rPr>
              <w:t>托幼一体化</w:t>
            </w:r>
            <w:r>
              <w:rPr>
                <w:rFonts w:hint="eastAsia" w:ascii="宋体" w:hAnsi="宋体"/>
              </w:rPr>
              <w:t>》</w:t>
            </w:r>
          </w:p>
        </w:tc>
        <w:tc>
          <w:tcPr>
            <w:tcW w:w="4929" w:type="dxa"/>
            <w:vMerge w:val="restart"/>
            <w:vAlign w:val="center"/>
          </w:tcPr>
          <w:p>
            <w:pPr>
              <w:spacing w:line="360" w:lineRule="auto"/>
              <w:jc w:val="center"/>
              <w:rPr>
                <w:rFonts w:hint="eastAsia" w:ascii="宋体" w:hAnsi="宋体" w:eastAsia="宋体"/>
                <w:lang w:val="en-US" w:eastAsia="zh-CN"/>
              </w:rPr>
            </w:pPr>
            <w:r>
              <w:rPr>
                <w:rFonts w:hint="eastAsia" w:ascii="宋体" w:hAnsi="宋体" w:eastAsia="宋体"/>
                <w:lang w:val="en-US" w:eastAsia="zh-CN"/>
              </w:rPr>
              <w:t>项目调研与开发</w:t>
            </w:r>
          </w:p>
          <w:p>
            <w:pPr>
              <w:spacing w:line="360" w:lineRule="auto"/>
              <w:jc w:val="center"/>
              <w:rPr>
                <w:rFonts w:hint="eastAsia" w:ascii="宋体" w:hAnsi="宋体" w:eastAsia="宋体"/>
                <w:lang w:val="en-US" w:eastAsia="zh-CN"/>
              </w:rPr>
            </w:pPr>
            <w:r>
              <w:rPr>
                <w:rFonts w:hint="eastAsia" w:ascii="宋体" w:hAnsi="宋体" w:eastAsia="宋体"/>
                <w:lang w:val="en-US" w:eastAsia="zh-CN"/>
              </w:rPr>
              <w:t>常态化教研</w:t>
            </w:r>
          </w:p>
          <w:p>
            <w:pPr>
              <w:spacing w:line="360" w:lineRule="auto"/>
              <w:jc w:val="center"/>
              <w:rPr>
                <w:rFonts w:hint="default" w:ascii="宋体" w:hAnsi="宋体" w:eastAsia="宋体"/>
                <w:lang w:val="en-US" w:eastAsia="zh-CN"/>
              </w:rPr>
            </w:pPr>
            <w:r>
              <w:rPr>
                <w:rFonts w:hint="eastAsia" w:ascii="宋体" w:hAnsi="宋体" w:eastAsia="宋体"/>
                <w:lang w:val="en-US" w:eastAsia="zh-CN"/>
              </w:rPr>
              <w:t>实践数据累积</w:t>
            </w:r>
          </w:p>
          <w:p>
            <w:pPr>
              <w:spacing w:line="360" w:lineRule="auto"/>
              <w:jc w:val="center"/>
              <w:rPr>
                <w:rFonts w:hint="default" w:ascii="宋体" w:hAnsi="宋体" w:eastAsia="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1" w:hRule="atLeast"/>
        </w:trPr>
        <w:tc>
          <w:tcPr>
            <w:tcW w:w="775" w:type="dxa"/>
            <w:vAlign w:val="center"/>
          </w:tcPr>
          <w:p>
            <w:pPr>
              <w:spacing w:line="360" w:lineRule="auto"/>
              <w:jc w:val="center"/>
              <w:rPr>
                <w:rFonts w:ascii="宋体" w:hAnsi="宋体"/>
              </w:rPr>
            </w:pPr>
            <w:r>
              <w:rPr>
                <w:rFonts w:hint="eastAsia" w:ascii="宋体" w:hAnsi="宋体"/>
              </w:rPr>
              <w:t>2</w:t>
            </w:r>
          </w:p>
        </w:tc>
        <w:tc>
          <w:tcPr>
            <w:tcW w:w="2815" w:type="dxa"/>
            <w:vAlign w:val="center"/>
          </w:tcPr>
          <w:p>
            <w:pPr>
              <w:spacing w:line="360" w:lineRule="auto"/>
              <w:jc w:val="both"/>
              <w:rPr>
                <w:rFonts w:ascii="宋体" w:hAnsi="宋体"/>
              </w:rPr>
            </w:pPr>
            <w:r>
              <w:rPr>
                <w:rFonts w:hint="eastAsia" w:ascii="宋体" w:hAnsi="宋体"/>
              </w:rPr>
              <w:t>《</w:t>
            </w:r>
            <w:r>
              <w:rPr>
                <w:rFonts w:hint="eastAsia" w:ascii="宋体" w:hAnsi="宋体"/>
                <w:lang w:val="en-US" w:eastAsia="zh-CN"/>
              </w:rPr>
              <w:t>人工智能课程</w:t>
            </w:r>
            <w:r>
              <w:rPr>
                <w:rFonts w:hint="eastAsia" w:ascii="宋体" w:hAnsi="宋体"/>
              </w:rPr>
              <w:t>》</w:t>
            </w:r>
          </w:p>
        </w:tc>
        <w:tc>
          <w:tcPr>
            <w:tcW w:w="4929" w:type="dxa"/>
            <w:vMerge w:val="continue"/>
            <w:vAlign w:val="center"/>
          </w:tcPr>
          <w:p>
            <w:pPr>
              <w:spacing w:line="360" w:lineRule="auto"/>
              <w:jc w:val="left"/>
              <w:rPr>
                <w:rFonts w:hint="eastAsia" w:ascii="宋体" w:hAnsi="宋体"/>
                <w:lang w:val="en-US"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5" w:type="dxa"/>
            <w:vAlign w:val="center"/>
          </w:tcPr>
          <w:p>
            <w:pPr>
              <w:spacing w:line="360" w:lineRule="auto"/>
              <w:jc w:val="center"/>
              <w:rPr>
                <w:rFonts w:hint="default" w:ascii="宋体" w:hAnsi="宋体" w:eastAsia="宋体"/>
                <w:lang w:val="en-US" w:eastAsia="zh-CN"/>
              </w:rPr>
            </w:pPr>
            <w:r>
              <w:rPr>
                <w:rFonts w:hint="eastAsia" w:ascii="宋体" w:hAnsi="宋体"/>
                <w:lang w:val="en-US" w:eastAsia="zh-CN"/>
              </w:rPr>
              <w:t>3</w:t>
            </w:r>
          </w:p>
        </w:tc>
        <w:tc>
          <w:tcPr>
            <w:tcW w:w="2815" w:type="dxa"/>
            <w:vAlign w:val="center"/>
          </w:tcPr>
          <w:p>
            <w:pPr>
              <w:spacing w:line="360" w:lineRule="auto"/>
              <w:jc w:val="both"/>
              <w:rPr>
                <w:rFonts w:hint="default" w:ascii="宋体" w:hAnsi="宋体" w:eastAsia="宋体"/>
                <w:lang w:val="en-US" w:eastAsia="zh-CN"/>
              </w:rPr>
            </w:pPr>
            <w:r>
              <w:rPr>
                <w:rFonts w:hint="eastAsia" w:ascii="宋体" w:hAnsi="宋体"/>
                <w:lang w:val="en-US" w:eastAsia="zh-CN"/>
              </w:rPr>
              <w:t>《课程实现》</w:t>
            </w:r>
          </w:p>
        </w:tc>
        <w:tc>
          <w:tcPr>
            <w:tcW w:w="4929" w:type="dxa"/>
            <w:vMerge w:val="continue"/>
            <w:vAlign w:val="center"/>
          </w:tcPr>
          <w:p>
            <w:pPr>
              <w:spacing w:line="360" w:lineRule="auto"/>
              <w:jc w:val="left"/>
              <w:rPr>
                <w:rFonts w:ascii="宋体" w:hAnsi="宋体"/>
              </w:rPr>
            </w:pPr>
          </w:p>
        </w:tc>
      </w:tr>
    </w:tbl>
    <w:p>
      <w:pPr>
        <w:spacing w:line="360" w:lineRule="auto"/>
        <w:ind w:firstLine="480" w:firstLineChars="200"/>
        <w:rPr>
          <w:rFonts w:hint="default"/>
          <w:b/>
          <w:sz w:val="24"/>
          <w:lang w:val="en-US" w:eastAsia="zh-CN"/>
        </w:rPr>
      </w:pPr>
    </w:p>
    <w:p>
      <w:pPr>
        <w:spacing w:line="360" w:lineRule="auto"/>
        <w:ind w:firstLine="480" w:firstLineChars="200"/>
        <w:rPr>
          <w:rFonts w:hint="eastAsia"/>
          <w:b/>
          <w:sz w:val="24"/>
          <w:lang w:val="en-US" w:eastAsia="zh-CN"/>
        </w:rPr>
      </w:pPr>
      <w:r>
        <w:rPr>
          <w:rFonts w:hint="eastAsia"/>
          <w:b/>
          <w:sz w:val="24"/>
          <w:lang w:val="en-US" w:eastAsia="zh-CN"/>
        </w:rPr>
        <w:t>（四）常州市“市-区协同课程”常态化教研</w:t>
      </w:r>
    </w:p>
    <w:p>
      <w:pPr>
        <w:spacing w:line="360" w:lineRule="auto"/>
        <w:ind w:firstLine="480" w:firstLineChars="200"/>
        <w:rPr>
          <w:rFonts w:hint="default" w:ascii="宋体" w:hAnsi="宋体" w:eastAsia="宋体"/>
          <w:sz w:val="24"/>
          <w:lang w:val="en-US" w:eastAsia="zh-CN"/>
        </w:rPr>
      </w:pPr>
      <w:r>
        <w:rPr>
          <w:rFonts w:hint="eastAsia" w:ascii="宋体" w:hAnsi="宋体" w:eastAsia="宋体"/>
          <w:sz w:val="24"/>
          <w:lang w:val="en-US" w:eastAsia="zh-CN"/>
        </w:rPr>
        <w:t>在前期协同课程研究基础上，联合市、区两级教研力量、以协同课程的方式，共同探索学校课程建设的热点问题，</w:t>
      </w:r>
      <w:r>
        <w:rPr>
          <w:rFonts w:hint="eastAsia"/>
          <w:b w:val="0"/>
          <w:bCs/>
          <w:sz w:val="24"/>
          <w:lang w:val="en-US" w:eastAsia="zh-CN"/>
        </w:rPr>
        <w:t>为常态化教研累积经验和数据。</w:t>
      </w:r>
    </w:p>
    <w:p>
      <w:pPr>
        <w:spacing w:line="360" w:lineRule="auto"/>
        <w:ind w:firstLine="480" w:firstLineChars="200"/>
        <w:rPr>
          <w:rFonts w:hint="eastAsia"/>
          <w:b/>
          <w:sz w:val="24"/>
          <w:lang w:val="en-US" w:eastAsia="zh-CN"/>
        </w:rPr>
      </w:pPr>
    </w:p>
    <w:p>
      <w:pPr>
        <w:spacing w:line="360" w:lineRule="auto"/>
        <w:ind w:firstLine="480" w:firstLineChars="200"/>
        <w:rPr>
          <w:rFonts w:hint="eastAsia"/>
          <w:b/>
          <w:sz w:val="24"/>
          <w:lang w:val="en-US" w:eastAsia="zh-CN"/>
        </w:rPr>
      </w:pPr>
      <w:r>
        <w:rPr>
          <w:rFonts w:hint="eastAsia"/>
          <w:b/>
          <w:sz w:val="24"/>
          <w:lang w:val="en-US" w:eastAsia="zh-CN"/>
        </w:rPr>
        <w:t>（五）常州市“课程与学科协同”常态化教研</w:t>
      </w:r>
    </w:p>
    <w:p>
      <w:pPr>
        <w:spacing w:line="360" w:lineRule="auto"/>
        <w:ind w:firstLine="480" w:firstLineChars="200"/>
        <w:rPr>
          <w:rFonts w:hint="default"/>
          <w:b w:val="0"/>
          <w:bCs/>
          <w:sz w:val="24"/>
          <w:lang w:val="en-US" w:eastAsia="zh-CN"/>
        </w:rPr>
      </w:pPr>
      <w:r>
        <w:rPr>
          <w:rFonts w:hint="eastAsia"/>
          <w:b w:val="0"/>
          <w:bCs/>
          <w:sz w:val="24"/>
          <w:lang w:val="en-US" w:eastAsia="zh-CN"/>
        </w:rPr>
        <w:t>针对中、小学各学科教师普遍需要提升课程能力、而学校课程教研急需深入学科课程的双向困境和需求，精选部分中小学学科、以商定课程主题为例，开展“课程与学科协同”的教研探索，为常态化教研累积经验和数据。</w:t>
      </w:r>
    </w:p>
    <w:p>
      <w:pPr>
        <w:spacing w:line="360" w:lineRule="auto"/>
        <w:rPr>
          <w:rFonts w:hint="default"/>
          <w:b/>
          <w:sz w:val="24"/>
          <w:lang w:val="en-US" w:eastAsia="zh-CN"/>
        </w:rPr>
      </w:pPr>
    </w:p>
    <w:p>
      <w:pPr>
        <w:spacing w:line="360" w:lineRule="auto"/>
        <w:ind w:firstLine="480" w:firstLineChars="200"/>
        <w:rPr>
          <w:rFonts w:hint="default"/>
          <w:b/>
          <w:sz w:val="24"/>
          <w:lang w:val="en-US" w:eastAsia="zh-CN"/>
        </w:rPr>
      </w:pPr>
      <w:r>
        <w:rPr>
          <w:rFonts w:hint="eastAsia"/>
          <w:b/>
          <w:sz w:val="24"/>
          <w:lang w:val="en-US" w:eastAsia="zh-CN"/>
        </w:rPr>
        <w:t>三、日程安排</w:t>
      </w:r>
    </w:p>
    <w:p>
      <w:pPr>
        <w:spacing w:line="360" w:lineRule="auto"/>
        <w:ind w:firstLine="480" w:firstLineChars="200"/>
        <w:rPr>
          <w:rFonts w:hint="default"/>
          <w:b/>
          <w:sz w:val="24"/>
          <w:lang w:val="en-US" w:eastAsia="zh-CN"/>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165"/>
        <w:gridCol w:w="2729"/>
        <w:gridCol w:w="2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pPr>
              <w:spacing w:line="360" w:lineRule="auto"/>
              <w:jc w:val="center"/>
              <w:rPr>
                <w:rFonts w:ascii="宋体" w:hAnsi="宋体"/>
                <w:b/>
                <w:sz w:val="24"/>
              </w:rPr>
            </w:pPr>
            <w:r>
              <w:rPr>
                <w:rFonts w:hint="eastAsia" w:ascii="宋体" w:hAnsi="宋体"/>
                <w:b/>
                <w:sz w:val="24"/>
              </w:rPr>
              <w:t>序号</w:t>
            </w:r>
          </w:p>
        </w:tc>
        <w:tc>
          <w:tcPr>
            <w:tcW w:w="2165" w:type="dxa"/>
            <w:vAlign w:val="center"/>
          </w:tcPr>
          <w:p>
            <w:pPr>
              <w:spacing w:line="360" w:lineRule="auto"/>
              <w:jc w:val="center"/>
              <w:rPr>
                <w:rFonts w:hint="eastAsia" w:ascii="宋体" w:hAnsi="宋体" w:eastAsia="宋体"/>
                <w:b/>
                <w:sz w:val="24"/>
                <w:lang w:val="en-US" w:eastAsia="zh-Hans"/>
              </w:rPr>
            </w:pPr>
            <w:r>
              <w:rPr>
                <w:rFonts w:hint="eastAsia" w:ascii="宋体" w:hAnsi="宋体"/>
                <w:b/>
                <w:sz w:val="24"/>
                <w:lang w:val="en-US" w:eastAsia="zh-Hans"/>
              </w:rPr>
              <w:t>项目名称</w:t>
            </w:r>
          </w:p>
        </w:tc>
        <w:tc>
          <w:tcPr>
            <w:tcW w:w="2729" w:type="dxa"/>
            <w:vAlign w:val="center"/>
          </w:tcPr>
          <w:p>
            <w:pPr>
              <w:spacing w:line="360" w:lineRule="auto"/>
              <w:jc w:val="center"/>
              <w:rPr>
                <w:rFonts w:ascii="宋体" w:hAnsi="宋体"/>
                <w:b/>
                <w:sz w:val="24"/>
              </w:rPr>
            </w:pPr>
            <w:r>
              <w:rPr>
                <w:rFonts w:hint="eastAsia" w:ascii="宋体" w:hAnsi="宋体"/>
                <w:b/>
                <w:sz w:val="24"/>
              </w:rPr>
              <w:t>活动时间/频次</w:t>
            </w:r>
          </w:p>
        </w:tc>
        <w:tc>
          <w:tcPr>
            <w:tcW w:w="2692" w:type="dxa"/>
            <w:vAlign w:val="center"/>
          </w:tcPr>
          <w:p>
            <w:pPr>
              <w:spacing w:line="360" w:lineRule="auto"/>
              <w:jc w:val="center"/>
              <w:rPr>
                <w:rFonts w:ascii="宋体" w:hAnsi="宋体"/>
                <w:b/>
                <w:sz w:val="24"/>
              </w:rPr>
            </w:pPr>
            <w:r>
              <w:rPr>
                <w:rFonts w:hint="eastAsia" w:ascii="宋体" w:hAnsi="宋体"/>
                <w:b/>
                <w:sz w:val="24"/>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pPr>
              <w:spacing w:line="360" w:lineRule="auto"/>
              <w:jc w:val="center"/>
              <w:rPr>
                <w:rFonts w:ascii="宋体" w:hAnsi="宋体"/>
                <w:szCs w:val="21"/>
              </w:rPr>
            </w:pPr>
            <w:r>
              <w:rPr>
                <w:rFonts w:hint="eastAsia" w:ascii="宋体" w:hAnsi="宋体"/>
                <w:szCs w:val="21"/>
              </w:rPr>
              <w:t>1</w:t>
            </w:r>
          </w:p>
        </w:tc>
        <w:tc>
          <w:tcPr>
            <w:tcW w:w="2165" w:type="dxa"/>
            <w:vAlign w:val="center"/>
          </w:tcPr>
          <w:p>
            <w:pPr>
              <w:spacing w:line="360" w:lineRule="auto"/>
              <w:jc w:val="left"/>
              <w:rPr>
                <w:rFonts w:hint="default" w:ascii="宋体" w:hAnsi="宋体" w:eastAsia="宋体"/>
                <w:szCs w:val="21"/>
                <w:lang w:val="en-US" w:eastAsia="zh-CN"/>
              </w:rPr>
            </w:pPr>
            <w:r>
              <w:rPr>
                <w:rFonts w:hint="eastAsia" w:ascii="宋体" w:hAnsi="宋体"/>
                <w:szCs w:val="21"/>
              </w:rPr>
              <w:t>常州市协同课程</w:t>
            </w:r>
            <w:r>
              <w:rPr>
                <w:rFonts w:hint="eastAsia" w:ascii="宋体" w:hAnsi="宋体"/>
                <w:szCs w:val="21"/>
                <w:lang w:val="en-US" w:eastAsia="zh-CN"/>
              </w:rPr>
              <w:t>著作撰写</w:t>
            </w:r>
          </w:p>
        </w:tc>
        <w:tc>
          <w:tcPr>
            <w:tcW w:w="2729" w:type="dxa"/>
            <w:vAlign w:val="center"/>
          </w:tcPr>
          <w:p>
            <w:pPr>
              <w:spacing w:line="360" w:lineRule="auto"/>
              <w:jc w:val="center"/>
              <w:rPr>
                <w:rFonts w:hint="default" w:ascii="宋体" w:hAnsi="宋体" w:eastAsia="宋体"/>
                <w:szCs w:val="21"/>
                <w:lang w:val="en-US" w:eastAsia="zh-CN"/>
              </w:rPr>
            </w:pPr>
            <w:r>
              <w:rPr>
                <w:rFonts w:hint="eastAsia" w:ascii="宋体" w:hAnsi="宋体"/>
                <w:szCs w:val="21"/>
                <w:lang w:val="en-US" w:eastAsia="zh-CN"/>
              </w:rPr>
              <w:t>1次/月</w:t>
            </w:r>
          </w:p>
        </w:tc>
        <w:tc>
          <w:tcPr>
            <w:tcW w:w="2692" w:type="dxa"/>
            <w:vAlign w:val="center"/>
          </w:tcPr>
          <w:p>
            <w:pPr>
              <w:spacing w:line="360" w:lineRule="auto"/>
              <w:jc w:val="left"/>
              <w:rPr>
                <w:rFonts w:hint="default" w:ascii="宋体" w:hAnsi="宋体"/>
                <w:szCs w:val="21"/>
                <w:lang w:val="en-US" w:eastAsia="zh-CN"/>
              </w:rPr>
            </w:pPr>
            <w:r>
              <w:rPr>
                <w:rFonts w:hint="eastAsia" w:ascii="宋体" w:hAnsi="宋体"/>
                <w:szCs w:val="21"/>
                <w:lang w:val="en-US" w:eastAsia="zh-CN"/>
              </w:rPr>
              <w:t>书稿进展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pPr>
              <w:spacing w:line="360" w:lineRule="auto"/>
              <w:jc w:val="center"/>
              <w:rPr>
                <w:rFonts w:ascii="宋体" w:hAnsi="宋体"/>
                <w:szCs w:val="21"/>
              </w:rPr>
            </w:pPr>
            <w:r>
              <w:rPr>
                <w:rFonts w:hint="eastAsia" w:ascii="宋体" w:hAnsi="宋体"/>
                <w:szCs w:val="21"/>
              </w:rPr>
              <w:t>2</w:t>
            </w:r>
          </w:p>
        </w:tc>
        <w:tc>
          <w:tcPr>
            <w:tcW w:w="2165" w:type="dxa"/>
            <w:vAlign w:val="center"/>
          </w:tcPr>
          <w:p>
            <w:pPr>
              <w:spacing w:line="360" w:lineRule="auto"/>
              <w:jc w:val="left"/>
              <w:rPr>
                <w:rFonts w:hint="eastAsia" w:ascii="宋体" w:hAnsi="宋体" w:eastAsia="宋体"/>
                <w:szCs w:val="21"/>
                <w:lang w:val="en-US" w:eastAsia="zh-CN"/>
              </w:rPr>
            </w:pPr>
            <w:r>
              <w:rPr>
                <w:rFonts w:hint="eastAsia" w:ascii="宋体" w:hAnsi="宋体"/>
                <w:szCs w:val="21"/>
              </w:rPr>
              <w:t>常州市协同课程</w:t>
            </w:r>
            <w:r>
              <w:rPr>
                <w:rFonts w:hint="eastAsia" w:ascii="宋体" w:hAnsi="宋体"/>
                <w:szCs w:val="21"/>
                <w:lang w:val="en-US" w:eastAsia="zh-CN"/>
              </w:rPr>
              <w:t>第二、三批</w:t>
            </w:r>
            <w:r>
              <w:rPr>
                <w:rFonts w:hint="eastAsia" w:ascii="宋体" w:hAnsi="宋体"/>
                <w:szCs w:val="21"/>
              </w:rPr>
              <w:t>项目</w:t>
            </w:r>
            <w:r>
              <w:rPr>
                <w:rFonts w:hint="eastAsia" w:ascii="宋体" w:hAnsi="宋体"/>
                <w:szCs w:val="21"/>
                <w:lang w:val="en-US" w:eastAsia="zh-CN"/>
              </w:rPr>
              <w:t>深化研究</w:t>
            </w:r>
          </w:p>
        </w:tc>
        <w:tc>
          <w:tcPr>
            <w:tcW w:w="2729" w:type="dxa"/>
            <w:vAlign w:val="center"/>
          </w:tcPr>
          <w:p>
            <w:pPr>
              <w:spacing w:line="360" w:lineRule="auto"/>
              <w:jc w:val="center"/>
              <w:rPr>
                <w:rFonts w:hint="eastAsia" w:ascii="宋体" w:hAnsi="宋体"/>
                <w:szCs w:val="21"/>
                <w:lang w:val="en-US" w:eastAsia="zh-CN"/>
              </w:rPr>
            </w:pPr>
            <w:r>
              <w:rPr>
                <w:rFonts w:hint="eastAsia" w:ascii="宋体" w:hAnsi="宋体"/>
                <w:szCs w:val="21"/>
                <w:lang w:val="en-US" w:eastAsia="zh-CN"/>
              </w:rPr>
              <w:t>根据项目研究进程</w:t>
            </w:r>
          </w:p>
          <w:p>
            <w:pPr>
              <w:spacing w:line="360" w:lineRule="auto"/>
              <w:jc w:val="center"/>
              <w:rPr>
                <w:rFonts w:hint="default" w:ascii="宋体" w:hAnsi="宋体"/>
                <w:szCs w:val="21"/>
                <w:lang w:val="en-US" w:eastAsia="zh-CN"/>
              </w:rPr>
            </w:pPr>
            <w:r>
              <w:rPr>
                <w:rFonts w:hint="eastAsia" w:ascii="宋体" w:hAnsi="宋体"/>
                <w:szCs w:val="21"/>
                <w:lang w:val="en-US" w:eastAsia="zh-CN"/>
              </w:rPr>
              <w:t>实时开展</w:t>
            </w:r>
          </w:p>
        </w:tc>
        <w:tc>
          <w:tcPr>
            <w:tcW w:w="2692" w:type="dxa"/>
            <w:vAlign w:val="center"/>
          </w:tcPr>
          <w:p>
            <w:pPr>
              <w:spacing w:line="360" w:lineRule="auto"/>
              <w:jc w:val="both"/>
              <w:rPr>
                <w:rFonts w:hint="eastAsia" w:ascii="宋体" w:hAnsi="宋体"/>
                <w:szCs w:val="21"/>
                <w:lang w:val="en-US" w:eastAsia="zh-CN"/>
              </w:rPr>
            </w:pPr>
            <w:r>
              <w:rPr>
                <w:rFonts w:hint="eastAsia" w:ascii="宋体" w:hAnsi="宋体"/>
                <w:szCs w:val="21"/>
                <w:lang w:val="en-US" w:eastAsia="zh-CN"/>
              </w:rPr>
              <w:t>系列课例研发</w:t>
            </w:r>
          </w:p>
          <w:p>
            <w:pPr>
              <w:spacing w:line="360" w:lineRule="auto"/>
              <w:jc w:val="both"/>
              <w:rPr>
                <w:rFonts w:hint="eastAsia" w:ascii="宋体" w:hAnsi="宋体"/>
                <w:szCs w:val="21"/>
                <w:lang w:val="en-US" w:eastAsia="zh-CN"/>
              </w:rPr>
            </w:pPr>
            <w:r>
              <w:rPr>
                <w:rFonts w:hint="eastAsia" w:ascii="宋体" w:hAnsi="宋体"/>
                <w:szCs w:val="21"/>
                <w:lang w:val="en-US" w:eastAsia="zh-CN"/>
              </w:rPr>
              <w:t>实践经验总结</w:t>
            </w:r>
          </w:p>
          <w:p>
            <w:pPr>
              <w:spacing w:line="360" w:lineRule="auto"/>
              <w:jc w:val="both"/>
              <w:rPr>
                <w:rFonts w:hint="default" w:ascii="宋体" w:hAnsi="宋体"/>
                <w:szCs w:val="21"/>
                <w:lang w:val="en-US" w:eastAsia="zh-CN"/>
              </w:rPr>
            </w:pPr>
            <w:r>
              <w:rPr>
                <w:rFonts w:hint="eastAsia" w:ascii="宋体" w:hAnsi="宋体"/>
                <w:szCs w:val="21"/>
                <w:lang w:val="en-US" w:eastAsia="zh-CN"/>
              </w:rPr>
              <w:t>理论成果梳理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pPr>
              <w:spacing w:line="360" w:lineRule="auto"/>
              <w:jc w:val="center"/>
              <w:rPr>
                <w:rFonts w:ascii="宋体" w:hAnsi="宋体"/>
                <w:szCs w:val="21"/>
              </w:rPr>
            </w:pPr>
            <w:r>
              <w:rPr>
                <w:rFonts w:hint="eastAsia" w:ascii="宋体" w:hAnsi="宋体"/>
                <w:szCs w:val="21"/>
              </w:rPr>
              <w:t>3</w:t>
            </w:r>
          </w:p>
        </w:tc>
        <w:tc>
          <w:tcPr>
            <w:tcW w:w="2165" w:type="dxa"/>
            <w:vAlign w:val="center"/>
          </w:tcPr>
          <w:p>
            <w:pPr>
              <w:spacing w:line="360" w:lineRule="auto"/>
              <w:jc w:val="left"/>
              <w:rPr>
                <w:rFonts w:hint="eastAsia" w:ascii="宋体" w:hAnsi="宋体" w:eastAsia="宋体"/>
                <w:b w:val="0"/>
                <w:bCs/>
                <w:sz w:val="21"/>
                <w:szCs w:val="21"/>
                <w:lang w:val="en-US" w:eastAsia="zh-CN"/>
              </w:rPr>
            </w:pPr>
            <w:r>
              <w:rPr>
                <w:rFonts w:hint="eastAsia"/>
                <w:b w:val="0"/>
                <w:bCs/>
                <w:sz w:val="21"/>
                <w:szCs w:val="21"/>
                <w:lang w:val="en-US" w:eastAsia="zh-CN"/>
              </w:rPr>
              <w:t>常州市“市-区协同课程”常态化教研</w:t>
            </w:r>
          </w:p>
        </w:tc>
        <w:tc>
          <w:tcPr>
            <w:tcW w:w="2729" w:type="dxa"/>
            <w:vAlign w:val="center"/>
          </w:tcPr>
          <w:p>
            <w:pPr>
              <w:spacing w:line="360" w:lineRule="auto"/>
              <w:jc w:val="center"/>
              <w:rPr>
                <w:rFonts w:hint="eastAsia" w:ascii="宋体" w:hAnsi="宋体" w:eastAsia="宋体"/>
                <w:szCs w:val="21"/>
                <w:lang w:val="en-US" w:eastAsia="zh-CN"/>
              </w:rPr>
            </w:pPr>
            <w:r>
              <w:rPr>
                <w:rFonts w:hint="eastAsia" w:ascii="宋体" w:hAnsi="宋体"/>
                <w:szCs w:val="21"/>
                <w:lang w:val="en-US" w:eastAsia="zh-CN"/>
              </w:rPr>
              <w:t>实时开展</w:t>
            </w:r>
          </w:p>
        </w:tc>
        <w:tc>
          <w:tcPr>
            <w:tcW w:w="2692" w:type="dxa"/>
            <w:vMerge w:val="restart"/>
          </w:tcPr>
          <w:p>
            <w:pPr>
              <w:spacing w:line="360" w:lineRule="auto"/>
              <w:rPr>
                <w:rFonts w:hint="eastAsia" w:ascii="宋体" w:hAnsi="宋体"/>
                <w:szCs w:val="21"/>
                <w:lang w:val="en-US" w:eastAsia="zh-Hans"/>
              </w:rPr>
            </w:pPr>
            <w:r>
              <w:rPr>
                <w:rFonts w:hint="eastAsia" w:ascii="宋体" w:hAnsi="宋体"/>
                <w:szCs w:val="21"/>
                <w:lang w:val="en-US" w:eastAsia="zh-Hans"/>
              </w:rPr>
              <w:t>专题研讨；</w:t>
            </w:r>
          </w:p>
          <w:p>
            <w:pPr>
              <w:spacing w:line="360" w:lineRule="auto"/>
              <w:rPr>
                <w:rFonts w:hint="eastAsia" w:ascii="宋体" w:hAnsi="宋体"/>
                <w:szCs w:val="21"/>
                <w:lang w:val="en-US" w:eastAsia="zh-CN"/>
              </w:rPr>
            </w:pPr>
            <w:r>
              <w:rPr>
                <w:rFonts w:hint="eastAsia" w:ascii="宋体" w:hAnsi="宋体"/>
                <w:szCs w:val="21"/>
                <w:lang w:val="en-US" w:eastAsia="zh-Hans"/>
              </w:rPr>
              <w:t>进程汇报</w:t>
            </w:r>
            <w:r>
              <w:rPr>
                <w:rFonts w:hint="eastAsia" w:ascii="宋体" w:hAnsi="宋体"/>
                <w:szCs w:val="21"/>
                <w:lang w:val="en-US" w:eastAsia="zh-CN"/>
              </w:rPr>
              <w:t>；</w:t>
            </w:r>
          </w:p>
          <w:p>
            <w:pPr>
              <w:spacing w:line="360" w:lineRule="auto"/>
              <w:rPr>
                <w:rFonts w:hint="eastAsia" w:ascii="宋体" w:hAnsi="宋体"/>
                <w:szCs w:val="21"/>
                <w:lang w:val="en-US" w:eastAsia="zh-CN"/>
              </w:rPr>
            </w:pPr>
            <w:r>
              <w:rPr>
                <w:rFonts w:hint="eastAsia" w:ascii="宋体" w:hAnsi="宋体"/>
                <w:szCs w:val="21"/>
                <w:lang w:val="en-US" w:eastAsia="zh-CN"/>
              </w:rPr>
              <w:t>经验总结；</w:t>
            </w:r>
          </w:p>
          <w:p>
            <w:pPr>
              <w:spacing w:line="360" w:lineRule="auto"/>
              <w:rPr>
                <w:rFonts w:hint="default" w:ascii="宋体" w:hAnsi="宋体"/>
                <w:szCs w:val="21"/>
                <w:lang w:val="en-US" w:eastAsia="zh-CN"/>
              </w:rPr>
            </w:pPr>
            <w:r>
              <w:rPr>
                <w:rFonts w:hint="eastAsia" w:ascii="宋体" w:hAnsi="宋体"/>
                <w:szCs w:val="21"/>
                <w:lang w:val="en-US" w:eastAsia="zh-CN"/>
              </w:rPr>
              <w:t>成果梳理。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49" w:hRule="atLeast"/>
        </w:trPr>
        <w:tc>
          <w:tcPr>
            <w:tcW w:w="704" w:type="dxa"/>
            <w:vAlign w:val="center"/>
          </w:tcPr>
          <w:p>
            <w:pPr>
              <w:spacing w:line="360" w:lineRule="auto"/>
              <w:jc w:val="center"/>
              <w:rPr>
                <w:rFonts w:hint="eastAsia" w:ascii="宋体" w:hAnsi="宋体"/>
                <w:szCs w:val="21"/>
              </w:rPr>
            </w:pPr>
            <w:r>
              <w:rPr>
                <w:rFonts w:hint="default" w:ascii="宋体" w:hAnsi="宋体"/>
                <w:szCs w:val="21"/>
              </w:rPr>
              <w:t>4</w:t>
            </w:r>
          </w:p>
        </w:tc>
        <w:tc>
          <w:tcPr>
            <w:tcW w:w="2165" w:type="dxa"/>
            <w:vAlign w:val="center"/>
          </w:tcPr>
          <w:p>
            <w:pPr>
              <w:spacing w:line="360" w:lineRule="auto"/>
              <w:rPr>
                <w:rFonts w:hint="default" w:ascii="宋体" w:hAnsi="宋体" w:eastAsia="宋体"/>
                <w:b w:val="0"/>
                <w:bCs/>
                <w:sz w:val="21"/>
                <w:szCs w:val="21"/>
                <w:lang w:val="en-US" w:eastAsia="zh-CN"/>
              </w:rPr>
            </w:pPr>
            <w:r>
              <w:rPr>
                <w:rFonts w:hint="eastAsia"/>
                <w:b w:val="0"/>
                <w:bCs/>
                <w:sz w:val="21"/>
                <w:szCs w:val="21"/>
                <w:lang w:val="en-US" w:eastAsia="zh-CN"/>
              </w:rPr>
              <w:t>常州市“课程与学科协同”常态化教研</w:t>
            </w:r>
          </w:p>
        </w:tc>
        <w:tc>
          <w:tcPr>
            <w:tcW w:w="2729" w:type="dxa"/>
            <w:vAlign w:val="center"/>
          </w:tcPr>
          <w:p>
            <w:pPr>
              <w:spacing w:line="360" w:lineRule="auto"/>
              <w:jc w:val="center"/>
              <w:rPr>
                <w:rFonts w:hint="default" w:ascii="宋体" w:hAnsi="宋体"/>
                <w:szCs w:val="21"/>
                <w:lang w:val="en-US" w:eastAsia="zh-CN"/>
              </w:rPr>
            </w:pPr>
            <w:r>
              <w:rPr>
                <w:rFonts w:hint="eastAsia" w:ascii="宋体" w:hAnsi="宋体"/>
                <w:szCs w:val="21"/>
                <w:lang w:val="en-US" w:eastAsia="zh-CN"/>
              </w:rPr>
              <w:t>实时开展</w:t>
            </w:r>
          </w:p>
        </w:tc>
        <w:tc>
          <w:tcPr>
            <w:tcW w:w="2692" w:type="dxa"/>
            <w:vMerge w:val="continue"/>
            <w:vAlign w:val="center"/>
          </w:tcPr>
          <w:p>
            <w:pPr>
              <w:spacing w:line="360" w:lineRule="auto"/>
              <w:rPr>
                <w:rFonts w:hint="default" w:ascii="宋体" w:hAnsi="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pPr>
              <w:spacing w:line="360" w:lineRule="auto"/>
              <w:jc w:val="center"/>
              <w:rPr>
                <w:rFonts w:hint="default" w:ascii="宋体" w:hAnsi="宋体"/>
                <w:szCs w:val="21"/>
              </w:rPr>
            </w:pPr>
            <w:r>
              <w:rPr>
                <w:rFonts w:hint="default" w:ascii="宋体" w:hAnsi="宋体"/>
                <w:szCs w:val="21"/>
              </w:rPr>
              <w:t>5</w:t>
            </w:r>
          </w:p>
        </w:tc>
        <w:tc>
          <w:tcPr>
            <w:tcW w:w="2165" w:type="dxa"/>
            <w:vAlign w:val="center"/>
          </w:tcPr>
          <w:p>
            <w:pPr>
              <w:spacing w:line="360" w:lineRule="auto"/>
              <w:jc w:val="left"/>
              <w:rPr>
                <w:rFonts w:hint="eastAsia" w:ascii="宋体" w:hAnsi="宋体" w:eastAsia="宋体"/>
                <w:szCs w:val="21"/>
                <w:lang w:val="en-US" w:eastAsia="zh-CN"/>
              </w:rPr>
            </w:pPr>
            <w:r>
              <w:rPr>
                <w:rFonts w:hint="eastAsia" w:ascii="宋体" w:hAnsi="宋体"/>
                <w:szCs w:val="21"/>
                <w:lang w:val="en-US" w:eastAsia="zh-CN"/>
              </w:rPr>
              <w:t>其他</w:t>
            </w:r>
          </w:p>
        </w:tc>
        <w:tc>
          <w:tcPr>
            <w:tcW w:w="2729" w:type="dxa"/>
            <w:vAlign w:val="center"/>
          </w:tcPr>
          <w:p>
            <w:pPr>
              <w:spacing w:line="360" w:lineRule="auto"/>
              <w:jc w:val="center"/>
              <w:rPr>
                <w:rFonts w:hint="default" w:ascii="宋体" w:hAnsi="宋体" w:eastAsia="宋体"/>
                <w:szCs w:val="21"/>
                <w:lang w:val="en-US" w:eastAsia="zh-CN"/>
              </w:rPr>
            </w:pPr>
            <w:r>
              <w:rPr>
                <w:rFonts w:hint="eastAsia" w:ascii="宋体" w:hAnsi="宋体"/>
                <w:szCs w:val="21"/>
                <w:lang w:val="en-US" w:eastAsia="zh-CN"/>
              </w:rPr>
              <w:t>不定期开展</w:t>
            </w:r>
          </w:p>
        </w:tc>
        <w:tc>
          <w:tcPr>
            <w:tcW w:w="2692" w:type="dxa"/>
          </w:tcPr>
          <w:p>
            <w:pPr>
              <w:spacing w:line="360" w:lineRule="auto"/>
              <w:rPr>
                <w:rFonts w:hint="default" w:ascii="宋体" w:hAnsi="宋体"/>
                <w:szCs w:val="21"/>
                <w:lang w:val="en-US" w:eastAsia="zh-CN"/>
              </w:rPr>
            </w:pPr>
            <w:r>
              <w:rPr>
                <w:rFonts w:hint="eastAsia" w:ascii="宋体" w:hAnsi="宋体"/>
                <w:szCs w:val="21"/>
                <w:lang w:val="en-US" w:eastAsia="zh-CN"/>
              </w:rPr>
              <w:t>根据区域、学校特定实践需求制定</w:t>
            </w:r>
          </w:p>
        </w:tc>
      </w:tr>
    </w:tbl>
    <w:p>
      <w:pPr>
        <w:spacing w:line="360" w:lineRule="auto"/>
        <w:rPr>
          <w:rFonts w:hint="eastAsia" w:eastAsia="宋体"/>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楷体">
    <w:altName w:val="汉仪楷体KW"/>
    <w:panose1 w:val="02010609060101010101"/>
    <w:charset w:val="86"/>
    <w:family w:val="auto"/>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汉仪楷体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zMzA0NTU1ZDYzZTU5NDczNWQ3Y2VjMTI4ODU0OTAifQ=="/>
  </w:docVars>
  <w:rsids>
    <w:rsidRoot w:val="6FFF822C"/>
    <w:rsid w:val="08E1CD7A"/>
    <w:rsid w:val="0CC930DB"/>
    <w:rsid w:val="1C67AC2E"/>
    <w:rsid w:val="2FF74B95"/>
    <w:rsid w:val="3F4FD474"/>
    <w:rsid w:val="3FEFF697"/>
    <w:rsid w:val="4E7D4488"/>
    <w:rsid w:val="4F6F713F"/>
    <w:rsid w:val="565B4996"/>
    <w:rsid w:val="57B92352"/>
    <w:rsid w:val="5FB710FD"/>
    <w:rsid w:val="6D1E0982"/>
    <w:rsid w:val="6F7EC29A"/>
    <w:rsid w:val="6FFDF4AF"/>
    <w:rsid w:val="6FFF822C"/>
    <w:rsid w:val="776F3FFD"/>
    <w:rsid w:val="7AED57D4"/>
    <w:rsid w:val="7BFF94ED"/>
    <w:rsid w:val="7D5EE03E"/>
    <w:rsid w:val="7EF55678"/>
    <w:rsid w:val="7FD66248"/>
    <w:rsid w:val="7FF9003F"/>
    <w:rsid w:val="7FFB5802"/>
    <w:rsid w:val="7FFFF0BD"/>
    <w:rsid w:val="8F7EF17A"/>
    <w:rsid w:val="AF751EFD"/>
    <w:rsid w:val="AFCC2854"/>
    <w:rsid w:val="AFCFCD7C"/>
    <w:rsid w:val="B6BD8CCF"/>
    <w:rsid w:val="B7DA6B84"/>
    <w:rsid w:val="B9BFCC5C"/>
    <w:rsid w:val="BBFFF033"/>
    <w:rsid w:val="BF77F72C"/>
    <w:rsid w:val="BFA6A842"/>
    <w:rsid w:val="BFDF55DF"/>
    <w:rsid w:val="CECE2E5C"/>
    <w:rsid w:val="CF3DB469"/>
    <w:rsid w:val="D50FC49A"/>
    <w:rsid w:val="D71FF613"/>
    <w:rsid w:val="DBFFF552"/>
    <w:rsid w:val="DE7658DC"/>
    <w:rsid w:val="DE776865"/>
    <w:rsid w:val="DF146E6C"/>
    <w:rsid w:val="E7FB9CCA"/>
    <w:rsid w:val="EB33F1AC"/>
    <w:rsid w:val="EFDEEB7F"/>
    <w:rsid w:val="EFFF3865"/>
    <w:rsid w:val="F7F7E794"/>
    <w:rsid w:val="FDCE557A"/>
    <w:rsid w:val="FEDA1DBD"/>
    <w:rsid w:val="FF6EEEEB"/>
    <w:rsid w:val="FF73690C"/>
    <w:rsid w:val="FFB85110"/>
    <w:rsid w:val="FFF18D6C"/>
    <w:rsid w:val="FFF2FF08"/>
    <w:rsid w:val="FFFA31F0"/>
    <w:rsid w:val="FFFDD71D"/>
    <w:rsid w:val="FFFF19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247</TotalTime>
  <ScaleCrop>false</ScaleCrop>
  <LinksUpToDate>false</LinksUpToDate>
  <CharactersWithSpaces>0</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2023-01-12T14:23:00Z</dcterms:created>
  <dc:creator>tom</dc:creator>
  <cp:lastModifiedBy>L</cp:lastModifiedBy>
  <dcterms:modified xsi:type="dcterms:W3CDTF">2026-06-26T10:01:16Z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EC8110F7FAF14F505EFDB2652F28E4DA_42</vt:lpwstr>
  </property>
</Properties>
</file>