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BAA8">
      <w:pPr>
        <w:pStyle w:val="2"/>
        <w:rPr>
          <w:rFonts w:ascii="Times New Roman" w:hAnsi="Times New Roman" w:cs="Times New Roman"/>
        </w:rPr>
      </w:pPr>
      <w:bookmarkStart w:id="0" w:name="_Toc26544"/>
      <w:bookmarkStart w:id="1" w:name="_Toc881"/>
      <w:bookmarkStart w:id="2" w:name="_Toc5062"/>
      <w:bookmarkStart w:id="3" w:name="_Toc542845650"/>
      <w:bookmarkStart w:id="4" w:name="_Toc10353"/>
      <w:bookmarkStart w:id="5" w:name="_Toc2083"/>
      <w:bookmarkStart w:id="6" w:name="_Toc3888"/>
      <w:bookmarkStart w:id="7" w:name="_Toc18326"/>
      <w:bookmarkStart w:id="8" w:name="_Toc31342"/>
      <w:bookmarkStart w:id="9" w:name="_Toc23236"/>
      <w:bookmarkStart w:id="10" w:name="_Toc27585"/>
      <w:bookmarkStart w:id="11" w:name="_Toc16648"/>
      <w:bookmarkStart w:id="12" w:name="_Toc20147"/>
      <w:bookmarkStart w:id="13" w:name="_Toc26890"/>
      <w:bookmarkStart w:id="14" w:name="_Toc230163637"/>
      <w:bookmarkStart w:id="15" w:name="_Toc6592"/>
      <w:bookmarkStart w:id="16" w:name="_Toc27256"/>
      <w:bookmarkStart w:id="17" w:name="_Toc23511"/>
      <w:bookmarkStart w:id="18" w:name="_Toc8592"/>
      <w:bookmarkStart w:id="19" w:name="_Toc14050"/>
      <w:bookmarkStart w:id="20" w:name="_Toc860"/>
      <w:bookmarkStart w:id="21" w:name="_Toc5115"/>
      <w:bookmarkStart w:id="22" w:name="_Toc5951"/>
      <w:bookmarkStart w:id="23" w:name="_Toc12678"/>
      <w:r>
        <w:rPr>
          <w:rFonts w:ascii="Times New Roman" w:hAnsi="Times New Roman" w:cs="Times New Roman"/>
        </w:rPr>
        <w:t>小学科学学科人工智能赋能教学指南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5FD724C">
      <w:pPr>
        <w:jc w:val="center"/>
        <w:rPr>
          <w:rFonts w:ascii="Times New Roman" w:hAnsi="Times New Roman" w:cs="Times New Roman"/>
        </w:rPr>
      </w:pPr>
      <w:bookmarkStart w:id="25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5"/>
    <w:p w14:paraId="546F694C">
      <w:pPr>
        <w:ind w:firstLine="420"/>
        <w:rPr>
          <w:rFonts w:ascii="Times New Roman" w:cs="Times New Roman" w:hAnsiTheme="minorEastAsia"/>
        </w:rPr>
      </w:pPr>
    </w:p>
    <w:p w14:paraId="4E2100B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国家教育数字化战略行动，促进人工智能与小学科学教育教学的深度融合，进一步深化小学科学课程教学改革，提升小学科学教学质量，改进和优化教师教学方式、学生学习方式与学习评价方式，依据教育部《中小学生成式人工智能使用指南（2025年版）》和江苏省教育厅《江苏省中小学人工智能课程指导纲要（2025年版）》等文件方案，并结合本市小学科学教学实际，制定本指南。</w:t>
      </w:r>
    </w:p>
    <w:p w14:paraId="5BCDA4F4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一、指导思想</w:t>
      </w:r>
    </w:p>
    <w:p w14:paraId="6EB04FD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以习近平新时代中国特色社会主义思想为指导，全面落实立德树人根本任务，</w:t>
      </w:r>
      <w:r>
        <w:rPr>
          <w:rFonts w:hint="eastAsia" w:ascii="仿宋" w:hAnsi="仿宋" w:eastAsia="仿宋" w:cs="仿宋"/>
          <w:sz w:val="32"/>
          <w:szCs w:val="32"/>
        </w:rPr>
        <w:t>积极</w:t>
      </w:r>
      <w:r>
        <w:rPr>
          <w:rFonts w:ascii="仿宋" w:hAnsi="仿宋" w:eastAsia="仿宋" w:cs="仿宋"/>
          <w:sz w:val="32"/>
          <w:szCs w:val="32"/>
        </w:rPr>
        <w:t>顺应智能时代发展趋势，</w:t>
      </w:r>
      <w:r>
        <w:rPr>
          <w:rFonts w:hint="eastAsia" w:ascii="仿宋" w:hAnsi="仿宋" w:eastAsia="仿宋" w:cs="仿宋"/>
          <w:sz w:val="32"/>
          <w:szCs w:val="32"/>
        </w:rPr>
        <w:t>牢牢把握“辅助教学、服务学习、支持评价、促进发展”的基本定位，将生成式人工智能合理融入小学科学教学全过程，丰富拓展小学科学教学资源、优化学生个性化学习支持、提升教学反馈质量，促进教学方式、学习方式改革，建设更有温度、更有深度、更有效度的小学科学课堂，助力学生小学科学核心素养的全面发展。</w:t>
      </w:r>
    </w:p>
    <w:p w14:paraId="64BF0302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二、基本原则</w:t>
      </w:r>
    </w:p>
    <w:p w14:paraId="20BBFD83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育人导向、素养为本</w:t>
      </w:r>
    </w:p>
    <w:p w14:paraId="3D5B282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坚守立德树人根本任务，紧扣小学科学课程标准，以培养学生科学思维、探究能力和科学素养为核心，把人工智能技术融入课堂，服务学生全面发展，摒弃重技术轻育人的功利化教学倾向。</w:t>
      </w:r>
    </w:p>
    <w:p w14:paraId="4D5FDCD1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人机协同、辅助学习</w:t>
      </w:r>
    </w:p>
    <w:p w14:paraId="5285DA0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坚持教师主导、学生主体、人工智能辅助定位，人工智能只作为教学工具资源，不替代教师教学和学生独立思考、动手探究，实现传统教学优势与智能技术优势互补融合。</w:t>
      </w:r>
    </w:p>
    <w:p w14:paraId="5BB9CB58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适配学情、分层递进</w:t>
      </w:r>
    </w:p>
    <w:p w14:paraId="475E860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遵循小学生年龄认知规律，依据不同年级科学基础和能力差异，利用人工智能精准学情分析，设计分层学习任务与个性化辅导，因材施教，适配不同学生学习节奏与发展需求。</w:t>
      </w:r>
    </w:p>
    <w:p w14:paraId="319BDC7F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实践探究、虚实融合</w:t>
      </w:r>
    </w:p>
    <w:p w14:paraId="20426E8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立足科学学科做中学、探中学特点，借助人工智能虚拟仿真、智能实验等功能，把虚拟模拟与现实动手实验相结合，拓展探究场景，降低实验难度，提升学生科学探究实践能力。</w:t>
      </w:r>
    </w:p>
    <w:p w14:paraId="443184AD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安全合规、伦理先行</w:t>
      </w:r>
    </w:p>
    <w:p w14:paraId="7BE2A7A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严格遵守校园数据安全与网络规范，规范</w:t>
      </w:r>
      <w:bookmarkStart w:id="24" w:name="OLE_LINK2"/>
      <w:r>
        <w:rPr>
          <w:rFonts w:hint="eastAsia" w:ascii="仿宋" w:hAnsi="仿宋" w:eastAsia="仿宋" w:cs="仿宋"/>
          <w:sz w:val="32"/>
          <w:szCs w:val="32"/>
        </w:rPr>
        <w:t>人工智能</w:t>
      </w:r>
      <w:bookmarkEnd w:id="24"/>
      <w:r>
        <w:rPr>
          <w:rFonts w:hint="eastAsia" w:ascii="仿宋" w:hAnsi="仿宋" w:eastAsia="仿宋" w:cs="仿宋"/>
          <w:sz w:val="32"/>
          <w:szCs w:val="32"/>
        </w:rPr>
        <w:t>平台工具选用及管理，渗透人工智能伦理教育，引导学生科学、合理、按需使用人工智能资源。</w:t>
      </w:r>
    </w:p>
    <w:p w14:paraId="0F4FC0C0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三、典型应用场景</w:t>
      </w:r>
    </w:p>
    <w:p w14:paraId="5817E298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</w:rPr>
        <w:t>（一）课前教学设计场景</w:t>
      </w:r>
    </w:p>
    <w:p w14:paraId="0C70ECF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科学教学中，教师的知识本体认知、教材资源运用与教学设计创新，是提升教学质量、落实科学素养目标的关键。人工智能技术凭借大数据整合、智能对比、精准推送等优势，为小学科学教师教学能力提升提供了全新支撑，助力教师优化教学准备过程，打造高效科学课堂。</w:t>
      </w:r>
    </w:p>
    <w:p w14:paraId="7A903482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应用案例1：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理顺科学探究史</w:t>
      </w:r>
    </w:p>
    <w:p w14:paraId="291F5A1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例如，在“浮力”相关教学准备中，AI</w:t>
      </w:r>
      <w:r>
        <w:rPr>
          <w:rFonts w:ascii="仿宋" w:hAnsi="仿宋" w:eastAsia="仿宋" w:cs="仿宋"/>
          <w:sz w:val="32"/>
          <w:szCs w:val="32"/>
        </w:rPr>
        <w:t>可梳理阿基米德发现浮力原理等关键探究历程，呈现探究背景、实验过程与结论演变，帮助教师清晰把握知识形成的逻辑链条；在“光的传播”教学中，</w:t>
      </w:r>
      <w:r>
        <w:rPr>
          <w:rFonts w:hint="eastAsia" w:ascii="仿宋" w:hAnsi="仿宋" w:eastAsia="仿宋" w:cs="仿宋"/>
          <w:sz w:val="32"/>
          <w:szCs w:val="32"/>
        </w:rPr>
        <w:t>AI</w:t>
      </w:r>
      <w:r>
        <w:rPr>
          <w:rFonts w:ascii="仿宋" w:hAnsi="仿宋" w:eastAsia="仿宋" w:cs="仿宋"/>
          <w:sz w:val="32"/>
          <w:szCs w:val="32"/>
        </w:rPr>
        <w:t>可整合牛顿、惠更斯等科学家的探究成果，展示光学知识的发展脉络，让教师从历史视角深化对知识的理解。</w:t>
      </w:r>
    </w:p>
    <w:p w14:paraId="40FDA060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应用案例2：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对比不同版本教材教学活动设计</w:t>
      </w:r>
    </w:p>
    <w:p w14:paraId="7B1DA83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例如，在“植物的光合作用”教学准备中，</w:t>
      </w:r>
      <w:r>
        <w:rPr>
          <w:rFonts w:ascii="仿宋" w:hAnsi="仿宋" w:eastAsia="仿宋" w:cs="仿宋"/>
          <w:sz w:val="32"/>
          <w:szCs w:val="32"/>
        </w:rPr>
        <w:t>AI可对比人教版、教科版、苏教版教材的相关内容，呈现各版本教材在实验设计、情境创设、探究步骤上的异同，帮助教师吸收不同设计的优势；在“简单电路”教学中，AI可梳理不同版本教材的活动设计逻辑，对比实验器材选择、探究任务设置的差异，为教师整合教材资源、优化教学活动提供参考。</w:t>
      </w:r>
    </w:p>
    <w:p w14:paraId="259B3BA1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应用案例3：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借鉴名师个性化教学设计亮点</w:t>
      </w:r>
    </w:p>
    <w:p w14:paraId="7CAEF6E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例如，在“地球的公转”教学中，</w:t>
      </w:r>
      <w:r>
        <w:rPr>
          <w:rFonts w:ascii="仿宋" w:hAnsi="仿宋" w:eastAsia="仿宋" w:cs="仿宋"/>
          <w:sz w:val="32"/>
          <w:szCs w:val="32"/>
        </w:rPr>
        <w:t>AI可推送名师的情境化教学设计，提炼“模拟实验+动画演示”的创新形式，帮助教师优化自身教学流程；在“昆虫的变态发育”教学中，AI可梳理名师的探究式教学设计亮点，如“自主观察+小组合作+成果展示”的教学模式，引导教师创新教学方法。</w:t>
      </w:r>
    </w:p>
    <w:p w14:paraId="79C5A6DF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（二）课堂教学场景</w:t>
      </w:r>
    </w:p>
    <w:p w14:paraId="033AE150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1.创设教学情境</w:t>
      </w:r>
    </w:p>
    <w:p w14:paraId="521F3D1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科学教学的核心在于引导学生通过观察自然、探究现象、动手实践，形成初步的科学认知与探究思维。教学情境作为连接知识与生活、现象与本质的桥梁，能够将抽象的科学知识转化为可感知、可参与的场景，有效降低学生的认知难度，激发探究欲望。人工智能技术的深度融入，通过智能生成、可视化呈现、互动化体验，为情境创设提供了多元化路径，助力学生全面发展科学素养。</w:t>
      </w:r>
    </w:p>
    <w:p w14:paraId="2B3681C3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创设自然现象情境</w:t>
      </w:r>
    </w:p>
    <w:p w14:paraId="62EBF64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例如，在“地壳的运动”教学中，</w:t>
      </w:r>
      <w:r>
        <w:rPr>
          <w:rFonts w:ascii="仿宋" w:hAnsi="仿宋" w:eastAsia="仿宋" w:cs="仿宋"/>
          <w:sz w:val="32"/>
          <w:szCs w:val="32"/>
        </w:rPr>
        <w:t>AI模拟板块挤压、张裂的过程，通过动态动画呈现火山喷发、地震形成的全过程，剥离复杂的地质干扰因素，让学生直观理解地壳运动的规律；在“天气的变化”教学中，AI整合气象卫星数据，生成实时天气变化模拟场景，展示冷暖空气交汇、云层形成、降雨的演变过程，帮助学生掌握天气预测的基本逻辑。此外，AI可根据教学需求，调节现象呈现的速度与细节，如呈现地球公转过程，让学生清晰观察不同季节的太阳直射点变化，实现自然现象的精准、个性化呈现，让抽象的科学现象变得可感、可验。</w:t>
      </w:r>
    </w:p>
    <w:p w14:paraId="2DD83EC7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创设技术生产情境</w:t>
      </w:r>
    </w:p>
    <w:p w14:paraId="41AC929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例如，在“材料的加工与利用”教学中，</w:t>
      </w:r>
      <w:r>
        <w:rPr>
          <w:rFonts w:ascii="仿宋" w:hAnsi="仿宋" w:eastAsia="仿宋" w:cs="仿宋"/>
          <w:sz w:val="32"/>
          <w:szCs w:val="32"/>
        </w:rPr>
        <w:t>AI模拟木材加工、塑料成型的生产流程，学生可直观观察原料处理、加工成型、成品检验的全过程，理解物质形态变化的科学原理；在“简单机械的应用”教学中，AI还原起重机、传送带等生产设备的工作场景，让学生感知杠杆、滑轮等机械在生产中的具体应用，深化对机械原理的理解。</w:t>
      </w:r>
    </w:p>
    <w:p w14:paraId="30A72DAA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：创设生活关联情境</w:t>
      </w:r>
    </w:p>
    <w:p w14:paraId="1A9A5A1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例如，在“光的传播”教学中，</w:t>
      </w:r>
      <w:r>
        <w:rPr>
          <w:rFonts w:ascii="仿宋" w:hAnsi="仿宋" w:eastAsia="仿宋" w:cs="仿宋"/>
          <w:sz w:val="32"/>
          <w:szCs w:val="32"/>
        </w:rPr>
        <w:t>A</w:t>
      </w:r>
      <w:r>
        <w:rPr>
          <w:rFonts w:hint="eastAsia" w:ascii="仿宋" w:hAnsi="仿宋" w:eastAsia="仿宋" w:cs="仿宋"/>
          <w:sz w:val="32"/>
          <w:szCs w:val="32"/>
        </w:rPr>
        <w:t>I</w:t>
      </w:r>
      <w:r>
        <w:rPr>
          <w:rFonts w:ascii="仿宋" w:hAnsi="仿宋" w:eastAsia="仿宋" w:cs="仿宋"/>
          <w:sz w:val="32"/>
          <w:szCs w:val="32"/>
        </w:rPr>
        <w:t>可根据学生生活地域差异，创设差异化生活情境：沿海地区学生可模拟“海边海市蜃楼”“海边日出日落的光影变化”情境，内陆地区学生可模拟“沙漠蜃景”“森林中的光影穿透”情境，城市学生可模拟“高楼大厦的玻璃幕墙反光”“路灯下的影子变化”情境，让学生从熟悉的生活现象入手，探究光的直线传播、反射、折射规律；在“食物的消化”教学中，AI模拟“早餐吃包子、牛奶后的消化过程”情境，动态展示食物在口腔、胃、小肠中的消化变化，结合学生的日常饮食经验，理解消化器官的功能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>此外，AI可根据学生的兴趣爱好，定制情境素材，如喜欢篮球的学生可模拟“篮球投篮时的抛物线运动”“篮球撞击地面的弹力变化”情境，喜欢绘画的学生可模拟“颜料混合的颜色变化”情境，让科学探究与学生的生活、兴趣紧密结合，提升知识应用能力。</w:t>
      </w:r>
    </w:p>
    <w:p w14:paraId="3891FD9F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2.开展虚拟实验</w:t>
      </w:r>
    </w:p>
    <w:p w14:paraId="6A1EB79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科学实验是学生观察现象、探究本质、形成认知的重要途径，直接关系到科学素养的培养效果。然而，在实际教学中，部分实验因存在安全隐患、耗材成本高、实验周期长、客观条件受限等问题，无法顺利开展。例如，涉及火、电、化学试剂的实验存在安全风险，部分精密仪器或稀缺材料难以配备，观察植物生长、物质变化的实验需耗时数天甚至数周，而宇宙天体、理想状态下的科学现象又无法通过常规实验直接呈现。这些问题严重制约了小学科学实验教学的开展，影响了学生探究能力的培养。</w:t>
      </w:r>
    </w:p>
    <w:p w14:paraId="189D598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工智能技术的快速发展，为解决上述问题提供了全新路径。通过虚拟仿真、智能调控、动态生成等技术，构建小学科学虚拟实验平台，能够精准规避传统实验的各类限制，让学生在安全、便捷、高效的环境中开展探究实验，实现“能做、敢做、反复做”的实验目标，推动小学科学实验教学从“传统实物实验”向“虚拟与实物融合实验”转型，助力核心素养落地。</w:t>
      </w:r>
    </w:p>
    <w:p w14:paraId="521B71C3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）AI应用案例1：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规避危险性实验</w:t>
      </w:r>
    </w:p>
    <w:p w14:paraId="09075E8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例如，在“物质的变化”教学中，涉及酸碱中和、小苏打与白醋反应等实验，部分化学试剂具有腐蚀性，真实实验需严格防护。</w:t>
      </w:r>
      <w:r>
        <w:rPr>
          <w:rFonts w:ascii="仿宋" w:hAnsi="仿宋" w:eastAsia="仿宋" w:cs="仿宋"/>
          <w:sz w:val="32"/>
          <w:szCs w:val="32"/>
        </w:rPr>
        <w:t>AI虚拟实验可模拟试剂混合、反应生成、气体释放的全过程，学生可直观观察气泡产生、颜色变化、温度升降等现象，同时了解试剂的特性与安全使用规则，避免接触危险试剂。此外，AI可对学生的操作进行实时监控，若出现违规操作（如试剂添加顺序错误、用量过量），立即给予提示并终止危险操作流程，帮助学生养成规范的实验习惯，从根本上保障实验教学安全。</w:t>
      </w:r>
    </w:p>
    <w:p w14:paraId="625F3C9D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）AI应用案例2：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规避高成本实验</w:t>
      </w:r>
    </w:p>
    <w:p w14:paraId="681A00F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例如，在“光的传播与应用”教学中，传统实验需要激光笔、三棱镜、光具座、光屏等精密器材，成本较高且易损耗。</w:t>
      </w:r>
      <w:r>
        <w:rPr>
          <w:rFonts w:ascii="仿宋" w:hAnsi="仿宋" w:eastAsia="仿宋" w:cs="仿宋"/>
          <w:sz w:val="32"/>
          <w:szCs w:val="32"/>
        </w:rPr>
        <w:t>AI虚拟实验平台可提供免费的虚拟实验器材，学生无需采购实物器材，即可通过鼠标操作模拟光的直线传播、反射、折射、色散等现象，调节光源角度、介质类型、距离参数等，实时观察光斑变化、折射角度、光谱分布等实验结果。同时，AI可模拟复杂的光学现象，如海市蜃楼、彩虹形成、小孔成像等，这些现象在现实中难以精准观察或复制，通过虚拟实验可让学生直观感知，弥补实物实验的不足。</w:t>
      </w:r>
    </w:p>
    <w:p w14:paraId="486EDA82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应用案例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规避长耗时实验</w:t>
      </w:r>
    </w:p>
    <w:p w14:paraId="0D935CE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例如，在“植物的生长”教学中，传统实验需连续观察种子从发芽、长叶、开花到结果的全过程，耗时数周，课堂上无法完整呈现。</w:t>
      </w:r>
      <w:r>
        <w:rPr>
          <w:rFonts w:ascii="仿宋" w:hAnsi="仿宋" w:eastAsia="仿宋" w:cs="仿宋"/>
          <w:sz w:val="32"/>
          <w:szCs w:val="32"/>
        </w:rPr>
        <w:t>AI虚拟实验可加速植物生长周期，将数周的生长过程压缩至5分钟，动态展示种子吸水、胚根突破种皮、胚芽出土、叶片展开、开花授粉的完整过程，同时生成生长数据曲线，记录植物株高、叶片数、开花时间等关键指标，帮助学生归纳植物生长的条件与规律。学生可随时暂停、回放实验过程，反复观察不同阶段的生长变化，弥补了长期性实验无法在课堂内完成的缺陷，提升了实验教学效率。</w:t>
      </w:r>
    </w:p>
    <w:p w14:paraId="7FD99904">
      <w:pPr>
        <w:spacing w:line="360" w:lineRule="auto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3.开展跨学科教学</w:t>
      </w:r>
    </w:p>
    <w:p w14:paraId="2047A1C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科学课程以探究为核心，涵盖生命科学、物质科学、地球与宇宙科学等领域，其本质是综合性与启蒙性的统一。学生在科学探究过程中，不仅需要掌握科学知识，还需要运用语文进行观察记录与表达，运用数学进行数据统计与分析，运用美术进行科学绘图与创作，运用信息技术获取信息与模拟实验。人工智能技术的快速发展，为小学科学跨学科教学开辟了宽广天地。通过智能资源整合、多模态内容生成、跨学科情境创设等技术，人工智能能够实现科学知识与其他学科内容的有机融合，让学生在沉浸式探究中体会学科关联，提升综合素养。</w:t>
      </w:r>
    </w:p>
    <w:p w14:paraId="6C22C48C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）AI应用案例1：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创设跨学科主题</w:t>
      </w:r>
    </w:p>
    <w:p w14:paraId="04807F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例如，在“动物的生命周期”教学中，</w:t>
      </w:r>
      <w:r>
        <w:rPr>
          <w:rFonts w:ascii="仿宋" w:hAnsi="仿宋" w:eastAsia="仿宋" w:cs="仿宋"/>
          <w:sz w:val="32"/>
          <w:szCs w:val="32"/>
        </w:rPr>
        <w:t>AI可创设“动物生命周期纪录片创作”跨学科探究情境：科学层面，模拟蝴蝶、青蛙等动物从卵、幼虫、蛹到成虫的生长过程，探究动物生长规律；语文层面，引导学生结合AI生成的动物生长素材，撰写观察日记、制作解说文案，锻炼语言表达与文字写作能力；数学层面，记录动物不同生长阶段的体长、体重变化，绘制折线统计图，培养数据统计与分析能力；美术层面，利用AI绘画工具绘制动物生长各阶段的插画，提升艺术创作与审美能力。学生在沉浸式情境中，同时开展科学探究、语文写作、数学统计、美术创作等多学科活动，在完成探究任务的过程中，自然实现学科知识的融合应用。</w:t>
      </w:r>
    </w:p>
    <w:p w14:paraId="3CD7C605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）AI应用案例2：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整合跨学科认知体系</w:t>
      </w:r>
    </w:p>
    <w:p w14:paraId="000D555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例如，在“植物的光合作用”教学中，</w:t>
      </w:r>
      <w:r>
        <w:rPr>
          <w:rFonts w:ascii="仿宋" w:hAnsi="仿宋" w:eastAsia="仿宋" w:cs="仿宋"/>
          <w:sz w:val="32"/>
          <w:szCs w:val="32"/>
        </w:rPr>
        <w:t>AI可构建跨学科知识图谱，整合科学、数学、语文、美术等学科知识：科学层面，呈现光合作用的原料、条件、产物，探究能量转化与物质变化规律；数学层面，计算光合作用吸收二氧化碳、释放氧气的量，分析光合作用效率与光照、温度等因素的关系，进行定量计算与数据分析；语文层面，撰写“植物与环境”主题短文，解释光合作用对生态环境的意义，强化语言表达与理解能力；美术层面，绘制光合作用过程示意图、植物生态海报，直观呈现科学原理。AI通过知识图谱，清晰展示各学科知识间的关联，如“光合作用的数学计算”“光合作用的语文表达”“光合作用的美术呈现”，让学生明确不同学科知识在科学探究中的作用，构建“科学探究为核心，多学科知识协同支撑”的完整认知框架。</w:t>
      </w:r>
    </w:p>
    <w:p w14:paraId="40AC6D48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）AI应用案例3：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培养跨学科探究能力</w:t>
      </w:r>
    </w:p>
    <w:p w14:paraId="4CC72CD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例如，在“食物的消化与吸收”教学中，</w:t>
      </w:r>
      <w:r>
        <w:rPr>
          <w:rFonts w:ascii="仿宋" w:hAnsi="仿宋" w:eastAsia="仿宋" w:cs="仿宋"/>
          <w:sz w:val="32"/>
          <w:szCs w:val="32"/>
        </w:rPr>
        <w:t>AI可创设“营养搭配与健康饮食”跨学科探究任务：科学层面，探究食物在口腔、胃、小肠等消化器官中的变化，理解消化与吸收的原理；数学层面，统计不同食物的营养成分含量，计算每日营养摄入量，进行营养搭配分析；语文层面，撰写“我的健康饮食计划”，阐述饮食搭配的科学依据，培养逻辑表达与说服能力；美术层面，设计健康饮食海报，宣传科学饮食理念。AI实时记录学生的探究过程，分析学生在跨学科探究中的优势与不足，如“数学计算准确但科学原理理解不深入”“语文表达流畅但营养搭配不合理”，并针对性地推送探究资源与指导建议，帮助学生完善探究方案，提升综合探究能力。</w:t>
      </w:r>
    </w:p>
    <w:p w14:paraId="66AB177B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</w:rPr>
        <w:t>（三）课后拓展探究场景</w:t>
      </w:r>
    </w:p>
    <w:p w14:paraId="44653A0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科学课堂教学中，学生通过观察、实验、讨论等方式初步掌握科学知识、形成探究意识，但受课堂时间、场地、器材等限制，探究过程往往不够深入，知识应用能力的培养也难以充分落地。课后拓展探究作为课堂教学的重要补充，能够让学生将课堂所学知识迁移应用到实际场景中，自主开展深度探究，培养科学思维与实践能力。人工智能技术的深度融入，让课后拓展探究更具可行性、个性化与实效性。</w:t>
      </w:r>
    </w:p>
    <w:p w14:paraId="6F79F3CD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1.AI应用案例1：生成个性化拓展探究任务</w:t>
      </w:r>
    </w:p>
    <w:p w14:paraId="1D6C9FD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例如，在“植物的光合作用”课后拓展探究中，</w:t>
      </w:r>
      <w:r>
        <w:rPr>
          <w:rFonts w:ascii="仿宋" w:hAnsi="仿宋" w:eastAsia="仿宋" w:cs="仿宋"/>
          <w:sz w:val="32"/>
          <w:szCs w:val="32"/>
        </w:rPr>
        <w:t>AI根据学生的学习情况生成三类探究任务：基础型任务面向学困生，如“利用AI虚拟实验模拟不同光照强度对植物光合作用的影响，记录实验数据”，侧重巩固基础知识；提升型任务面向中等生，如“结合AI生成的植物生长数据，分析光合作用效率与温度、水分的关系，撰写探究报告”，侧重提升数据分析能力；创新型任务面向优等生，如“利用AI绘画工具设计‘植物与环境’主题海报，结合光合作用原理阐述植物对环境的意义”，侧重培养创新思维与表达能力。</w:t>
      </w:r>
    </w:p>
    <w:p w14:paraId="1D180F98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2.AI应用案例2：开展虚拟仿真拓展探究</w:t>
      </w:r>
    </w:p>
    <w:p w14:paraId="36B88BF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例如，在“地球的运动”课堂教学结束后，为深化学生对地球公转、自转规律的理解，可依托</w:t>
      </w:r>
      <w:r>
        <w:rPr>
          <w:rFonts w:ascii="仿宋" w:hAnsi="仿宋" w:eastAsia="仿宋" w:cs="仿宋"/>
          <w:sz w:val="32"/>
          <w:szCs w:val="32"/>
        </w:rPr>
        <w:t>AI开展虚拟仿真拓展探究。AI搭建三维宇宙虚拟场景，精准还原地球公转、自转的轨迹，以及昼夜交替、四季变化、日食月食形成的全过程。学生可通过鼠标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拖曳</w:t>
      </w:r>
      <w:r>
        <w:rPr>
          <w:rFonts w:ascii="仿宋" w:hAnsi="仿宋" w:eastAsia="仿宋" w:cs="仿宋"/>
          <w:sz w:val="32"/>
          <w:szCs w:val="32"/>
        </w:rPr>
        <w:t>、缩放等操作，自主调整观察角度，模拟“站在不同纬度观察太阳视运动”“模拟地球公转轨道变化对四季的影响”等探究活动，还可通过调整参数，观察地球自转速度、公转周期改变后，自然现象的变化规律。这种虚拟探究无需天文望远镜、天文馆等昂贵器材，农村学生也能轻松参与，既弥补了资源短缺的短板，又让抽象的科学知识变得直观可感，帮助学生深化对地球运动规律的理解。</w:t>
      </w:r>
    </w:p>
    <w:p w14:paraId="018E6645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3.AI应用案例3：联动线上线下拓展资源</w:t>
      </w:r>
    </w:p>
    <w:p w14:paraId="05BC854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例如，在“动物的栖息地”课后拓展探究中，</w:t>
      </w:r>
      <w:r>
        <w:rPr>
          <w:rFonts w:ascii="仿宋" w:hAnsi="仿宋" w:eastAsia="仿宋" w:cs="仿宋"/>
          <w:sz w:val="32"/>
          <w:szCs w:val="32"/>
        </w:rPr>
        <w:t>AI整合线上资源（如动物栖息地虚拟仿真视频、动物保护科普文章）与线下资源（如校园植物、社区公园、本地野生动物），推送“我的动物栖息地探究”任务：学生可先通过AI虚拟实验观察不同动物的栖息地环境，了解栖息地与动物生存的关系；再结合线下资源，观察校园、社区中的动植物，记录本地动物的栖息地特点；最后通过AI生成的探究报告模板，整合线上线下观察数据，撰写“本地动物栖息地保护”建议报告。这种联动式的拓展探究，让学生将科学知识与生活实际紧密结合，提升知识应用能力与社会责任感。</w:t>
      </w:r>
    </w:p>
    <w:p w14:paraId="047E0898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四、风险防控</w:t>
      </w:r>
    </w:p>
    <w:p w14:paraId="6C7029F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审核AI教学资源，过滤不良错误内容，保证科学知识严谨准确。加强学生个人信息与学习数据安全管理，规范平台使用权限。合理把控AI应用频次，杜绝以智能仿真完全替代学生动手实验与自主探究。强化教师全程监管引导，渗透AI伦理教育，防止学生过度依赖技术、弱化独立思考能力，坚守教育公平与课堂教学本色。</w:t>
      </w:r>
    </w:p>
    <w:p w14:paraId="39E153CB">
      <w:pPr>
        <w:spacing w:line="360" w:lineRule="auto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五、国家平台链接</w:t>
      </w:r>
    </w:p>
    <w:p w14:paraId="5A4231C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国家平台链接：国家中小学智慧教育平台。</w:t>
      </w:r>
    </w:p>
    <w:p w14:paraId="35C7628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1.平台首页：</w: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"https://basic.smartedu.cn/" </w:instrText>
      </w:r>
      <w:r>
        <w:rPr>
          <w:rFonts w:hint="default" w:ascii="Calibri" w:hAnsi="Calibri" w:cs="Calibr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Calibri" w:hAnsi="Calibri" w:eastAsia="仿宋" w:cs="Calibri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https://basic.smartedu.cn/</w:t>
      </w:r>
      <w:r>
        <w:rPr>
          <w:rStyle w:val="5"/>
          <w:rFonts w:hint="default" w:ascii="Calibri" w:hAnsi="Calibri" w:eastAsia="仿宋" w:cs="Calibri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76C06F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2.小学科学入口：登录平台后，点击“课程教学”→“小学”→“科学”，即可获取各版本、各年级、多课题教学同步资源，含视频课程、课件、教学设计、学习任务单。</w:t>
      </w:r>
    </w:p>
    <w:p w14:paraId="5F7B9A0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人工智能教育专区：</w:t>
      </w:r>
    </w:p>
    <w:p w14:paraId="7FA925B6">
      <w:pPr>
        <w:ind w:firstLine="640" w:firstLineChars="200"/>
        <w:rPr>
          <w:rFonts w:hint="default" w:ascii="Calibri" w:hAnsi="Calibri" w:eastAsia="仿宋" w:cs="Calibri"/>
          <w:sz w:val="32"/>
          <w:szCs w:val="32"/>
        </w:rPr>
      </w:pPr>
      <w:r>
        <w:rPr>
          <w:rFonts w:hint="default" w:ascii="Calibri" w:hAnsi="Calibri" w:cs="Calibri"/>
          <w:sz w:val="32"/>
          <w:szCs w:val="32"/>
        </w:rPr>
        <w:t>https://basic.smartedu.cn/AIEducation，</w:t>
      </w:r>
      <w:r>
        <w:rPr>
          <w:rFonts w:hint="eastAsia" w:ascii="仿宋" w:hAnsi="仿宋" w:eastAsia="仿宋" w:cs="仿宋"/>
          <w:sz w:val="32"/>
          <w:szCs w:val="32"/>
        </w:rPr>
        <w:t>有学AI、用AI、基地校工作室、政策法规等多个栏目。</w:t>
      </w:r>
    </w:p>
    <w:p w14:paraId="6D6E3312"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4.科技教育：有学科技、教科技、创科技、览科技等多个栏目。</w:t>
      </w:r>
    </w:p>
    <w:p w14:paraId="4514F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42EA8"/>
    <w:rsid w:val="2924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2026-06-30T06:14:00Z</dcterms:created>
  <dc:creator>Cherish</dc:creator>
  <cp:lastModifiedBy>Cherish</cp:lastModifiedBy>
  <dcterms:modified xsi:type="dcterms:W3CDTF">2026-06-30T06:16:31Z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108FD8987BDE41BCA3D90930C65149FC_11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