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4C770">
      <w:pPr>
        <w:spacing w:line="360" w:lineRule="auto"/>
        <w:jc w:val="center"/>
        <w:rPr>
          <w:rFonts w:hint="eastAsia"/>
          <w:b/>
          <w:bCs/>
          <w:sz w:val="24"/>
          <w:lang w:val="en-US" w:eastAsia="zh-CN"/>
        </w:rPr>
      </w:pPr>
      <w:r>
        <w:rPr>
          <w:rFonts w:hint="eastAsia"/>
          <w:b/>
          <w:bCs/>
          <w:sz w:val="36"/>
          <w:szCs w:val="36"/>
          <w:lang w:val="en-US" w:eastAsia="zh-CN"/>
        </w:rPr>
        <w:t>有关基本功命题比赛详细安排的附件</w:t>
      </w:r>
    </w:p>
    <w:p w14:paraId="1D71C580">
      <w:pPr>
        <w:numPr>
          <w:numId w:val="0"/>
        </w:numPr>
        <w:spacing w:line="360" w:lineRule="auto"/>
        <w:rPr>
          <w:rFonts w:hint="default"/>
          <w:sz w:val="24"/>
          <w:lang w:val="en-US" w:eastAsia="zh-CN"/>
        </w:rPr>
      </w:pPr>
    </w:p>
    <w:p w14:paraId="30F6756D">
      <w:pPr>
        <w:numPr>
          <w:ilvl w:val="0"/>
          <w:numId w:val="1"/>
        </w:numPr>
        <w:spacing w:line="360" w:lineRule="auto"/>
        <w:ind w:left="420" w:firstLine="420"/>
        <w:rPr>
          <w:rFonts w:hint="default"/>
          <w:sz w:val="24"/>
          <w:lang w:val="en-US" w:eastAsia="zh-CN"/>
        </w:rPr>
      </w:pPr>
      <w:r>
        <w:rPr>
          <w:rFonts w:hint="eastAsia"/>
          <w:sz w:val="24"/>
          <w:lang w:val="en-US" w:eastAsia="zh-CN"/>
        </w:rPr>
        <w:t>比赛评审在上交截止后一周内进行，具体时间为2026年6月1-5日，根据参与人数多少确定最终评审时间。</w:t>
      </w:r>
      <w:bookmarkStart w:id="0" w:name="_GoBack"/>
      <w:bookmarkEnd w:id="0"/>
    </w:p>
    <w:p w14:paraId="649E1C5F">
      <w:pPr>
        <w:numPr>
          <w:ilvl w:val="0"/>
          <w:numId w:val="1"/>
        </w:numPr>
        <w:spacing w:line="360" w:lineRule="auto"/>
        <w:ind w:left="420" w:firstLine="420"/>
        <w:rPr>
          <w:rFonts w:hint="default"/>
          <w:sz w:val="24"/>
          <w:lang w:val="en-US" w:eastAsia="zh-CN"/>
        </w:rPr>
      </w:pPr>
      <w:r>
        <w:rPr>
          <w:rFonts w:hint="eastAsia"/>
          <w:sz w:val="24"/>
          <w:lang w:val="en-US" w:eastAsia="zh-CN"/>
        </w:rPr>
        <w:t>为做好比赛评审基础，避免出现格式上混乱，请各位老师在样例中进行自我材料的编辑，不要改变其字体、格式、序号等相关内容。样例如下：</w:t>
      </w:r>
    </w:p>
    <w:p w14:paraId="393312EC">
      <w:pPr>
        <w:tabs>
          <w:tab w:val="center" w:pos="4153"/>
        </w:tabs>
        <w:spacing w:line="800" w:lineRule="exact"/>
        <w:jc w:val="center"/>
        <w:rPr>
          <w:rFonts w:ascii="Times New Roman" w:hAnsi="Times New Roman" w:cs="Times New Roman"/>
          <w:szCs w:val="21"/>
        </w:rPr>
      </w:pPr>
      <w:r>
        <w:rPr>
          <w:rFonts w:ascii="Times New Roman" w:hAnsi="Times New Roman" w:eastAsia="黑体" w:cs="Times New Roman"/>
          <w:sz w:val="28"/>
          <w:szCs w:val="28"/>
        </w:rPr>
        <w:t>高</w:t>
      </w:r>
      <w:r>
        <w:rPr>
          <w:rFonts w:hint="eastAsia" w:ascii="Times New Roman" w:hAnsi="Times New Roman" w:eastAsia="黑体" w:cs="Times New Roman"/>
          <w:sz w:val="28"/>
          <w:szCs w:val="28"/>
        </w:rPr>
        <w:t>考</w:t>
      </w:r>
      <w:r>
        <w:rPr>
          <w:rFonts w:ascii="Times New Roman" w:hAnsi="Times New Roman" w:eastAsia="黑体" w:cs="Times New Roman"/>
          <w:sz w:val="28"/>
          <w:szCs w:val="28"/>
        </w:rPr>
        <w:t>英语</w:t>
      </w:r>
      <w:r>
        <w:rPr>
          <w:rFonts w:hint="eastAsia" w:ascii="Times New Roman" w:hAnsi="Times New Roman" w:eastAsia="黑体" w:cs="Times New Roman"/>
          <w:sz w:val="28"/>
          <w:szCs w:val="28"/>
        </w:rPr>
        <w:t>模拟</w:t>
      </w:r>
      <w:r>
        <w:rPr>
          <w:rFonts w:ascii="Times New Roman" w:hAnsi="Times New Roman" w:eastAsia="黑体" w:cs="Times New Roman"/>
          <w:sz w:val="28"/>
          <w:szCs w:val="28"/>
        </w:rPr>
        <w:t>试题</w:t>
      </w:r>
      <w:r>
        <w:rPr>
          <w:rFonts w:hint="eastAsia" w:ascii="Times New Roman" w:hAnsi="Times New Roman" w:eastAsia="黑体" w:cs="Times New Roman"/>
          <w:sz w:val="28"/>
          <w:szCs w:val="28"/>
        </w:rPr>
        <w:t>（样例）</w:t>
      </w:r>
    </w:p>
    <w:p w14:paraId="16987E73">
      <w:pPr>
        <w:pBdr>
          <w:top w:val="single" w:color="auto" w:sz="4" w:space="5"/>
          <w:left w:val="single" w:color="auto" w:sz="4" w:space="4"/>
          <w:bottom w:val="single" w:color="auto" w:sz="4" w:space="5"/>
          <w:right w:val="single" w:color="auto" w:sz="4" w:space="4"/>
        </w:pBdr>
        <w:spacing w:line="264" w:lineRule="auto"/>
        <w:ind w:left="-111" w:leftChars="-53"/>
        <w:rPr>
          <w:rFonts w:ascii="Times New Roman" w:hAnsi="Times New Roman" w:eastAsia="华文楷体" w:cs="Times New Roman"/>
          <w:szCs w:val="21"/>
          <w:u w:val="single"/>
        </w:rPr>
      </w:pPr>
      <w:r>
        <w:rPr>
          <w:rFonts w:ascii="Times New Roman" w:hAnsi="Times New Roman" w:eastAsia="黑体" w:cs="Times New Roman"/>
          <w:b/>
          <w:szCs w:val="21"/>
        </w:rPr>
        <w:t>注意</w:t>
      </w:r>
      <w:r>
        <w:rPr>
          <w:rFonts w:ascii="Times New Roman" w:hAnsi="Times New Roman" w:cs="Times New Roman"/>
          <w:b/>
          <w:szCs w:val="21"/>
        </w:rPr>
        <w:t>：</w:t>
      </w:r>
      <w:r>
        <w:rPr>
          <w:rFonts w:ascii="Times New Roman" w:hAnsi="Times New Roman" w:eastAsia="华文楷体" w:cs="Times New Roman"/>
          <w:szCs w:val="21"/>
        </w:rPr>
        <w:t>本试卷分</w:t>
      </w:r>
      <w:r>
        <w:rPr>
          <w:rFonts w:hint="eastAsia" w:ascii="Times New Roman" w:hAnsi="Times New Roman" w:eastAsia="华文楷体" w:cs="Times New Roman"/>
          <w:szCs w:val="21"/>
        </w:rPr>
        <w:t>四个</w:t>
      </w:r>
      <w:r>
        <w:rPr>
          <w:rFonts w:ascii="Times New Roman" w:hAnsi="Times New Roman" w:eastAsia="华文楷体" w:cs="Times New Roman"/>
          <w:szCs w:val="21"/>
        </w:rPr>
        <w:t>部分</w:t>
      </w:r>
      <w:r>
        <w:rPr>
          <w:rFonts w:hint="eastAsia" w:ascii="Times New Roman" w:hAnsi="Times New Roman" w:eastAsia="华文楷体" w:cs="Times New Roman"/>
          <w:szCs w:val="21"/>
        </w:rPr>
        <w:t>，</w:t>
      </w:r>
      <w:r>
        <w:rPr>
          <w:rFonts w:ascii="Times New Roman" w:hAnsi="Times New Roman" w:eastAsia="华文楷体" w:cs="Times New Roman"/>
          <w:szCs w:val="21"/>
        </w:rPr>
        <w:t>答案全部做在答题纸上。总分为1</w:t>
      </w:r>
      <w:r>
        <w:rPr>
          <w:rFonts w:hint="eastAsia" w:ascii="Times New Roman" w:hAnsi="Times New Roman" w:eastAsia="华文楷体" w:cs="Times New Roman"/>
          <w:szCs w:val="21"/>
        </w:rPr>
        <w:t>5</w:t>
      </w:r>
      <w:r>
        <w:rPr>
          <w:rFonts w:ascii="Times New Roman" w:hAnsi="Times New Roman" w:eastAsia="华文楷体" w:cs="Times New Roman"/>
          <w:szCs w:val="21"/>
        </w:rPr>
        <w:t>0分。考试时间120分钟。</w:t>
      </w:r>
    </w:p>
    <w:p w14:paraId="48E315C6">
      <w:pPr>
        <w:spacing w:line="360" w:lineRule="exact"/>
        <w:rPr>
          <w:rFonts w:ascii="Times New Roman" w:hAnsi="Times New Roman" w:cs="Times New Roman"/>
          <w:b/>
          <w:szCs w:val="21"/>
        </w:rPr>
      </w:pPr>
    </w:p>
    <w:p w14:paraId="4F898DC5">
      <w:pPr>
        <w:spacing w:line="360" w:lineRule="exact"/>
        <w:rPr>
          <w:rFonts w:ascii="Times New Roman" w:hAnsi="Times New Roman" w:cs="Times New Roman"/>
          <w:szCs w:val="21"/>
        </w:rPr>
      </w:pPr>
      <w:r>
        <w:rPr>
          <w:rFonts w:ascii="Times New Roman" w:hAnsi="Times New Roman" w:cs="Times New Roman"/>
          <w:b/>
          <w:szCs w:val="21"/>
        </w:rPr>
        <w:t>第一部分: 听力</w:t>
      </w:r>
      <w:r>
        <w:rPr>
          <w:rFonts w:ascii="Times New Roman" w:hAnsi="Times New Roman" w:cs="Times New Roman"/>
          <w:szCs w:val="21"/>
        </w:rPr>
        <w:t>（共两节，满分30分）</w:t>
      </w:r>
      <w:r>
        <w:rPr>
          <w:rFonts w:hint="eastAsia" w:ascii="Times New Roman" w:hAnsi="Times New Roman" w:cs="Times New Roman"/>
          <w:szCs w:val="21"/>
        </w:rPr>
        <w:t>（略）</w:t>
      </w:r>
    </w:p>
    <w:p w14:paraId="1D5D17B5">
      <w:pPr>
        <w:spacing w:line="360" w:lineRule="exact"/>
        <w:textAlignment w:val="center"/>
        <w:rPr>
          <w:rFonts w:ascii="Times New Roman" w:hAnsi="Times New Roman" w:cs="Times New Roman"/>
          <w:b/>
          <w:szCs w:val="21"/>
        </w:rPr>
      </w:pPr>
      <w:r>
        <w:rPr>
          <w:rFonts w:ascii="Times New Roman" w:hAnsi="Times New Roman" w:cs="Times New Roman"/>
          <w:b/>
          <w:szCs w:val="21"/>
        </w:rPr>
        <w:t>第二部分  阅读（共两节，满分50分）</w:t>
      </w:r>
    </w:p>
    <w:p w14:paraId="17632B29">
      <w:pPr>
        <w:spacing w:line="360" w:lineRule="exact"/>
        <w:textAlignment w:val="center"/>
        <w:rPr>
          <w:rFonts w:ascii="Times New Roman" w:hAnsi="Times New Roman" w:cs="Times New Roman"/>
          <w:szCs w:val="21"/>
        </w:rPr>
      </w:pPr>
      <w:r>
        <w:rPr>
          <w:rFonts w:ascii="Times New Roman" w:hAnsi="Times New Roman" w:cs="Times New Roman"/>
          <w:b/>
          <w:szCs w:val="21"/>
        </w:rPr>
        <w:t>第一节  （共15小题；每小题2.5分，满分37.5分）</w:t>
      </w:r>
    </w:p>
    <w:p w14:paraId="527B8468">
      <w:pPr>
        <w:spacing w:line="360" w:lineRule="exact"/>
        <w:textAlignment w:val="center"/>
        <w:rPr>
          <w:rFonts w:ascii="Times New Roman" w:hAnsi="Times New Roman" w:cs="Times New Roman"/>
          <w:szCs w:val="21"/>
        </w:rPr>
      </w:pPr>
      <w:r>
        <w:rPr>
          <w:rFonts w:ascii="Times New Roman" w:hAnsi="Times New Roman" w:cs="Times New Roman"/>
          <w:szCs w:val="21"/>
        </w:rPr>
        <w:t>阅读下列短文，从每题所给的A、B、C、D四个选项中选出最佳选项。</w:t>
      </w:r>
    </w:p>
    <w:p w14:paraId="7D044BBC">
      <w:pPr>
        <w:widowControl/>
        <w:spacing w:line="360" w:lineRule="exact"/>
        <w:jc w:val="center"/>
        <w:rPr>
          <w:rFonts w:ascii="Times New Roman" w:hAnsi="Times New Roman" w:cs="Times New Roman"/>
          <w:b/>
          <w:bCs/>
          <w:szCs w:val="21"/>
        </w:rPr>
      </w:pPr>
      <w:r>
        <w:rPr>
          <w:rFonts w:ascii="Times New Roman" w:hAnsi="Times New Roman" w:cs="Times New Roman"/>
          <w:b/>
          <w:bCs/>
          <w:szCs w:val="21"/>
        </w:rPr>
        <w:t xml:space="preserve">A </w:t>
      </w:r>
    </w:p>
    <w:p w14:paraId="6B575B44">
      <w:pPr>
        <w:widowControl/>
        <w:spacing w:line="360" w:lineRule="exact"/>
        <w:ind w:firstLine="420"/>
        <w:rPr>
          <w:rFonts w:ascii="Times New Roman" w:hAnsi="Times New Roman" w:cs="Times New Roman" w:eastAsiaTheme="minorEastAsia"/>
          <w:szCs w:val="21"/>
        </w:rPr>
      </w:pPr>
      <w:r>
        <w:rPr>
          <w:rFonts w:ascii="Times New Roman" w:hAnsi="Times New Roman" w:eastAsia="冬青黑体简体中文 W3" w:cs="Times New Roman"/>
          <w:szCs w:val="21"/>
        </w:rPr>
        <w:t>A small accident led to profound changes in the life of Yang Li, an artisan</w:t>
      </w:r>
      <w:r>
        <w:rPr>
          <w:rFonts w:ascii="Times New Roman" w:hAnsi="Times New Roman" w:cs="Times New Roman" w:eastAsiaTheme="minorEastAsia"/>
          <w:szCs w:val="21"/>
        </w:rPr>
        <w:t xml:space="preserve">(手艺人), </w:t>
      </w:r>
      <w:r>
        <w:rPr>
          <w:rFonts w:ascii="Times New Roman" w:hAnsi="Times New Roman" w:eastAsia="冬青黑体简体中文 W3" w:cs="Times New Roman"/>
          <w:szCs w:val="21"/>
        </w:rPr>
        <w:t>who is from the Miao ethnic group. In 2011, Yang, from Tongren city in Guizhou province, created leaf</w:t>
      </w:r>
      <w:r>
        <w:rPr>
          <w:rFonts w:ascii="Times New Roman" w:hAnsi="Times New Roman" w:cs="Times New Roman" w:eastAsiaTheme="minorEastAsia"/>
          <w:szCs w:val="21"/>
        </w:rPr>
        <w:t>-vein(脉络) embroidery(刺绣) three months after a leaf cut her hand.</w:t>
      </w:r>
    </w:p>
    <w:p w14:paraId="11553BB6">
      <w:pPr>
        <w:widowControl/>
        <w:spacing w:line="360" w:lineRule="exact"/>
        <w:ind w:firstLine="420"/>
        <w:rPr>
          <w:rFonts w:ascii="Times New Roman" w:hAnsi="Times New Roman" w:cs="Times New Roman" w:eastAsiaTheme="minorEastAsia"/>
          <w:szCs w:val="21"/>
        </w:rPr>
      </w:pPr>
      <w:r>
        <w:rPr>
          <w:rFonts w:ascii="Times New Roman" w:hAnsi="Times New Roman" w:cs="Times New Roman" w:eastAsiaTheme="minorEastAsia"/>
          <w:szCs w:val="21"/>
        </w:rPr>
        <w:t>The work is a perfect combination of traditional embroidery patterns and the natural textures(纹理) of the leaves. It has a unique aesthetic appeal of traditional embroidery matched with the characteristics of contemporary craftsmanship.</w:t>
      </w:r>
    </w:p>
    <w:p w14:paraId="0DE08046">
      <w:pPr>
        <w:widowControl/>
        <w:spacing w:line="360" w:lineRule="exact"/>
        <w:ind w:firstLine="420"/>
        <w:rPr>
          <w:rFonts w:ascii="Times New Roman" w:hAnsi="Times New Roman" w:cs="Times New Roman" w:eastAsiaTheme="minorEastAsia"/>
          <w:szCs w:val="21"/>
        </w:rPr>
      </w:pPr>
      <w:r>
        <w:rPr>
          <w:rFonts w:ascii="Times New Roman" w:hAnsi="Times New Roman" w:cs="Times New Roman" w:eastAsiaTheme="minorEastAsia"/>
          <w:szCs w:val="21"/>
        </w:rPr>
        <w:t>As a native Miao woman with an inborn love of embroidery, Yang opened a folk culture products shop with her sister in 2011. “People are becoming less familiar with traditional handicrafts, and I want to contribute all I can to change this situation,” Yang says. At first, the small shop did not earn a significant income as there were many similar products on the market. She gradually realized that it was important to establish her own brand and launch products with distinct features.</w:t>
      </w:r>
    </w:p>
    <w:p w14:paraId="78A5B805">
      <w:pPr>
        <w:widowControl/>
        <w:spacing w:line="360" w:lineRule="exact"/>
        <w:ind w:firstLine="420"/>
        <w:rPr>
          <w:rFonts w:ascii="Times New Roman" w:hAnsi="Times New Roman" w:cs="Times New Roman" w:eastAsiaTheme="minorEastAsia"/>
          <w:szCs w:val="21"/>
        </w:rPr>
      </w:pPr>
      <w:r>
        <w:rPr>
          <w:rFonts w:ascii="Times New Roman" w:hAnsi="Times New Roman" w:cs="Times New Roman" w:eastAsiaTheme="minorEastAsia"/>
          <w:szCs w:val="21"/>
        </w:rPr>
        <w:t xml:space="preserve">That's when she was inspired by the cut. In July 2011, Yang accidentally cut her hand on a thorny leaf when she was hiking in Fanjing Mountain. A </w:t>
      </w:r>
      <w:r>
        <w:rPr>
          <w:rFonts w:ascii="Times New Roman" w:hAnsi="Times New Roman" w:cs="Times New Roman" w:eastAsiaTheme="minorEastAsia"/>
          <w:bCs/>
          <w:szCs w:val="21"/>
        </w:rPr>
        <w:t xml:space="preserve">bold </w:t>
      </w:r>
      <w:r>
        <w:rPr>
          <w:rFonts w:ascii="Times New Roman" w:hAnsi="Times New Roman" w:cs="Times New Roman" w:eastAsiaTheme="minorEastAsia"/>
          <w:szCs w:val="21"/>
        </w:rPr>
        <w:t>idea came into her head: “There are leaf-vein(叶脉) bookmarks and leaf-vein paintings. Why has nobody created leaf-vein embroidery yet?”</w:t>
      </w:r>
    </w:p>
    <w:p w14:paraId="089199AC">
      <w:pPr>
        <w:widowControl/>
        <w:spacing w:line="360" w:lineRule="exact"/>
        <w:ind w:firstLine="420"/>
        <w:rPr>
          <w:rFonts w:ascii="Times New Roman" w:hAnsi="Times New Roman" w:cs="Times New Roman" w:eastAsiaTheme="minorEastAsia"/>
          <w:szCs w:val="21"/>
        </w:rPr>
      </w:pPr>
      <w:r>
        <w:rPr>
          <w:rFonts w:ascii="Times New Roman" w:hAnsi="Times New Roman" w:cs="Times New Roman" w:eastAsiaTheme="minorEastAsia"/>
          <w:szCs w:val="21"/>
        </w:rPr>
        <w:t>Obviously, the reason behind this is that embroidering on leaves requires delicate skills that few possess. The biggest technical challenge Yang faced was improving the flexibility of the leaves and making them as soft as cloth. On Oct 16, a day she will never forget, Yang finally created a shiny, thin and unbreakable piece of leaf vein. Her idea of leaf-vein embroidery came to completion after hundreds of experiments.</w:t>
      </w:r>
    </w:p>
    <w:p w14:paraId="54C106B8">
      <w:pPr>
        <w:widowControl/>
        <w:spacing w:line="360" w:lineRule="exact"/>
        <w:ind w:firstLine="420"/>
        <w:rPr>
          <w:rFonts w:ascii="Times New Roman" w:hAnsi="Times New Roman" w:cs="Times New Roman" w:eastAsiaTheme="minorEastAsia"/>
          <w:szCs w:val="21"/>
        </w:rPr>
      </w:pPr>
      <w:r>
        <w:rPr>
          <w:rFonts w:ascii="Times New Roman" w:hAnsi="Times New Roman" w:cs="Times New Roman" w:eastAsiaTheme="minorEastAsia"/>
          <w:szCs w:val="21"/>
        </w:rPr>
        <w:t>Two years later, Yang opened an embroidery processing factory and offered jobs to more than 500 laid-off female workers, rural women and people with disabilities. “I will keep doing the leaf-vein embroidery for the rest of my life because it is meaningful,” she says.</w:t>
      </w:r>
    </w:p>
    <w:p w14:paraId="0C2B9345">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 xml:space="preserve">24. What do we know about Yang Li’s folk culture products shop? </w:t>
      </w:r>
    </w:p>
    <w:p w14:paraId="006C3AAA">
      <w:pPr>
        <w:widowControl/>
        <w:spacing w:line="360" w:lineRule="exact"/>
        <w:ind w:firstLine="420"/>
        <w:rPr>
          <w:rFonts w:ascii="Times New Roman" w:hAnsi="Times New Roman" w:eastAsia="冬青黑体简体中文 W3" w:cs="Times New Roman"/>
          <w:szCs w:val="21"/>
        </w:rPr>
      </w:pPr>
      <w:r>
        <w:rPr>
          <w:rFonts w:ascii="Times New Roman" w:hAnsi="Times New Roman" w:eastAsia="冬青黑体简体中文 W3" w:cs="Times New Roman"/>
          <w:szCs w:val="21"/>
        </w:rPr>
        <w:t xml:space="preserve">A. It was inspired by a cut by a leaf in her hand. </w:t>
      </w:r>
    </w:p>
    <w:p w14:paraId="7EBD6A0C">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B. It was a failure before she began to sell similar products.</w:t>
      </w:r>
    </w:p>
    <w:p w14:paraId="2A80FC26">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C. It was intended to preserve traditional Chinese handicrafts.</w:t>
      </w:r>
    </w:p>
    <w:p w14:paraId="5B89C234">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D. It perfectly combined traditional Chinese books and drawings.</w:t>
      </w:r>
    </w:p>
    <w:p w14:paraId="439A401A">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25. What is Yang Li’s difficulty in making her leaf-vein embroidery?</w:t>
      </w:r>
    </w:p>
    <w:p w14:paraId="196BCE5B">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A. Finding cloth with vein-like texture.</w:t>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ab/>
      </w:r>
    </w:p>
    <w:p w14:paraId="543A7629">
      <w:pPr>
        <w:widowControl/>
        <w:spacing w:line="360" w:lineRule="exact"/>
        <w:ind w:firstLine="420"/>
        <w:rPr>
          <w:rFonts w:ascii="Times New Roman" w:hAnsi="Times New Roman" w:eastAsia="冬青黑体简体中文 W3" w:cs="Times New Roman"/>
          <w:szCs w:val="21"/>
        </w:rPr>
      </w:pPr>
      <w:r>
        <w:rPr>
          <w:rFonts w:ascii="Times New Roman" w:hAnsi="Times New Roman" w:eastAsia="冬青黑体简体中文 W3" w:cs="Times New Roman"/>
          <w:szCs w:val="21"/>
        </w:rPr>
        <w:t>B. Creating a new embroidery pattern.</w:t>
      </w:r>
    </w:p>
    <w:p w14:paraId="1BB58F7F">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C. Changing leaves into unbreakable cloth.</w:t>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ab/>
      </w:r>
    </w:p>
    <w:p w14:paraId="0F99F519">
      <w:pPr>
        <w:widowControl/>
        <w:spacing w:line="360" w:lineRule="exact"/>
        <w:ind w:firstLine="420"/>
        <w:rPr>
          <w:rFonts w:ascii="Times New Roman" w:hAnsi="Times New Roman" w:eastAsia="冬青黑体简体中文 W3" w:cs="Times New Roman"/>
          <w:szCs w:val="21"/>
        </w:rPr>
      </w:pPr>
      <w:r>
        <w:rPr>
          <w:rFonts w:ascii="Times New Roman" w:hAnsi="Times New Roman" w:eastAsia="冬青黑体简体中文 W3" w:cs="Times New Roman"/>
          <w:szCs w:val="21"/>
        </w:rPr>
        <w:t>D. Softening up leaves for better flexibility.</w:t>
      </w:r>
    </w:p>
    <w:p w14:paraId="205C76C8">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26. Which of the following best describes Yang Li?</w:t>
      </w:r>
    </w:p>
    <w:p w14:paraId="1645A110">
      <w:pPr>
        <w:widowControl/>
        <w:spacing w:line="360" w:lineRule="exact"/>
        <w:ind w:firstLine="420"/>
        <w:rPr>
          <w:rFonts w:ascii="Times New Roman" w:hAnsi="Times New Roman" w:eastAsia="冬青黑体简体中文 W3" w:cs="Times New Roman"/>
          <w:szCs w:val="21"/>
        </w:rPr>
      </w:pPr>
      <w:r>
        <w:rPr>
          <w:rFonts w:ascii="Times New Roman" w:hAnsi="Times New Roman" w:eastAsia="冬青黑体简体中文 W3" w:cs="Times New Roman"/>
          <w:szCs w:val="21"/>
        </w:rPr>
        <w:t xml:space="preserve">A. Ambitious and innovative.          </w:t>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 xml:space="preserve">B. Caring and patient. </w:t>
      </w:r>
    </w:p>
    <w:p w14:paraId="0840A474">
      <w:pPr>
        <w:widowControl/>
        <w:spacing w:line="360" w:lineRule="exact"/>
        <w:ind w:firstLine="420"/>
        <w:rPr>
          <w:rFonts w:ascii="Times New Roman" w:hAnsi="Times New Roman" w:eastAsia="冬青黑体简体中文 W3" w:cs="Times New Roman"/>
          <w:szCs w:val="21"/>
        </w:rPr>
      </w:pPr>
      <w:r>
        <w:rPr>
          <w:rFonts w:ascii="Times New Roman" w:hAnsi="Times New Roman" w:eastAsia="冬青黑体简体中文 W3" w:cs="Times New Roman"/>
          <w:szCs w:val="21"/>
        </w:rPr>
        <w:t xml:space="preserve">C. Persistent and demanding.           </w:t>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D. Humorous and optimistic.</w:t>
      </w:r>
    </w:p>
    <w:p w14:paraId="32F1AE1D">
      <w:pPr>
        <w:widowControl/>
        <w:spacing w:line="360" w:lineRule="exact"/>
        <w:rPr>
          <w:rFonts w:ascii="Times New Roman" w:hAnsi="Times New Roman" w:eastAsia="冬青黑体简体中文 W3" w:cs="Times New Roman"/>
          <w:szCs w:val="21"/>
        </w:rPr>
      </w:pPr>
      <w:r>
        <w:rPr>
          <w:rFonts w:ascii="Times New Roman" w:hAnsi="Times New Roman" w:eastAsia="冬青黑体简体中文 W3" w:cs="Times New Roman"/>
          <w:szCs w:val="21"/>
        </w:rPr>
        <w:t>27. What is the text mainly about?</w:t>
      </w:r>
    </w:p>
    <w:p w14:paraId="7CB15C4F">
      <w:pPr>
        <w:widowControl/>
        <w:spacing w:line="360" w:lineRule="exact"/>
        <w:ind w:firstLine="420"/>
        <w:rPr>
          <w:rFonts w:ascii="Times New Roman" w:hAnsi="Times New Roman" w:eastAsia="冬青黑体简体中文 W3" w:cs="Times New Roman"/>
          <w:szCs w:val="21"/>
        </w:rPr>
      </w:pPr>
      <w:r>
        <w:rPr>
          <w:rFonts w:ascii="Times New Roman" w:hAnsi="Times New Roman" w:eastAsia="冬青黑体简体中文 W3" w:cs="Times New Roman"/>
          <w:szCs w:val="21"/>
        </w:rPr>
        <w:t xml:space="preserve">A. An embroidery skill.            </w:t>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B. A promising career.</w:t>
      </w:r>
    </w:p>
    <w:p w14:paraId="3B2F315E">
      <w:pPr>
        <w:widowControl/>
        <w:spacing w:line="360" w:lineRule="exact"/>
        <w:ind w:firstLine="420"/>
        <w:rPr>
          <w:rFonts w:ascii="Times New Roman" w:hAnsi="Times New Roman" w:eastAsia="冬青黑体简体中文 W3" w:cs="Times New Roman"/>
          <w:szCs w:val="21"/>
        </w:rPr>
      </w:pPr>
      <w:r>
        <w:rPr>
          <w:rFonts w:ascii="Times New Roman" w:hAnsi="Times New Roman" w:eastAsia="冬青黑体简体中文 W3" w:cs="Times New Roman"/>
          <w:szCs w:val="21"/>
        </w:rPr>
        <w:t xml:space="preserve">C. A cultural shop.              </w:t>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ab/>
      </w:r>
      <w:r>
        <w:rPr>
          <w:rFonts w:ascii="Times New Roman" w:hAnsi="Times New Roman" w:eastAsia="冬青黑体简体中文 W3" w:cs="Times New Roman"/>
          <w:szCs w:val="21"/>
        </w:rPr>
        <w:t>D. An admirable artisan.</w:t>
      </w:r>
    </w:p>
    <w:p w14:paraId="52774855">
      <w:pPr>
        <w:spacing w:line="360" w:lineRule="exact"/>
        <w:textAlignment w:val="center"/>
        <w:rPr>
          <w:rFonts w:ascii="Times New Roman" w:hAnsi="Times New Roman" w:cs="Times New Roman"/>
          <w:b/>
          <w:szCs w:val="21"/>
        </w:rPr>
      </w:pPr>
      <w:r>
        <w:rPr>
          <w:rFonts w:ascii="Times New Roman" w:hAnsi="Times New Roman" w:cs="Times New Roman"/>
          <w:b/>
          <w:szCs w:val="21"/>
        </w:rPr>
        <w:t xml:space="preserve">第二节  （共5小题；每小题2.5分，满分12.5分）   </w:t>
      </w:r>
    </w:p>
    <w:p w14:paraId="451ECED4">
      <w:pPr>
        <w:spacing w:line="360" w:lineRule="exact"/>
        <w:textAlignment w:val="center"/>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szCs w:val="21"/>
        </w:rPr>
        <w:t>阅读下面短文，从短文后的选项中选出可以填入空白处的最佳选项。选项中有两项为多于选项。</w:t>
      </w:r>
    </w:p>
    <w:p w14:paraId="4BEEADE8">
      <w:pPr>
        <w:spacing w:line="360" w:lineRule="exact"/>
        <w:rPr>
          <w:rFonts w:ascii="Times New Roman" w:hAnsi="Times New Roman" w:cs="Times New Roman"/>
          <w:b/>
          <w:bCs/>
          <w:szCs w:val="21"/>
        </w:rPr>
      </w:pPr>
      <w:r>
        <w:rPr>
          <w:rFonts w:ascii="Times New Roman" w:hAnsi="Times New Roman" w:cs="Times New Roman"/>
          <w:b/>
          <w:bCs/>
          <w:szCs w:val="21"/>
        </w:rPr>
        <w:t>第三部分 语言运用 (共两节，满分30分)</w:t>
      </w:r>
    </w:p>
    <w:p w14:paraId="720DC7A8">
      <w:pPr>
        <w:spacing w:line="360" w:lineRule="exact"/>
        <w:textAlignment w:val="center"/>
        <w:rPr>
          <w:rFonts w:ascii="Times New Roman" w:hAnsi="Times New Roman" w:cs="Times New Roman"/>
          <w:b/>
          <w:szCs w:val="21"/>
        </w:rPr>
      </w:pPr>
      <w:r>
        <w:rPr>
          <w:rFonts w:ascii="Times New Roman" w:hAnsi="Times New Roman" w:cs="Times New Roman"/>
          <w:b/>
          <w:szCs w:val="21"/>
        </w:rPr>
        <w:t>第一节   （共15小题；每小题1分，满分15分）</w:t>
      </w:r>
    </w:p>
    <w:p w14:paraId="15B17996">
      <w:pPr>
        <w:spacing w:line="360" w:lineRule="exact"/>
        <w:textAlignment w:val="center"/>
        <w:rPr>
          <w:rFonts w:ascii="Times New Roman" w:hAnsi="Times New Roman" w:cs="Times New Roman"/>
          <w:szCs w:val="21"/>
        </w:rPr>
      </w:pPr>
      <w:r>
        <w:rPr>
          <w:rFonts w:ascii="Times New Roman" w:hAnsi="Times New Roman" w:cs="Times New Roman"/>
          <w:szCs w:val="21"/>
        </w:rPr>
        <w:t>阅读下面短文，从每题所给的A、B、C、D四个选项中选出可以填入空白处的最佳选项。</w:t>
      </w:r>
    </w:p>
    <w:p w14:paraId="7F7AF39E">
      <w:pPr>
        <w:pStyle w:val="2"/>
        <w:spacing w:line="360" w:lineRule="exact"/>
        <w:ind w:left="0"/>
        <w:rPr>
          <w:rFonts w:ascii="Times New Roman" w:hAnsi="Times New Roman"/>
          <w:b/>
          <w:bCs/>
        </w:rPr>
      </w:pPr>
      <w:r>
        <w:rPr>
          <w:rFonts w:ascii="Times New Roman" w:hAnsi="Times New Roman"/>
          <w:b/>
          <w:bCs/>
        </w:rPr>
        <w:t>第二节 (共10小题；每小题1.5分，满分15分)</w:t>
      </w:r>
      <w:r>
        <w:rPr>
          <w:rFonts w:ascii="Times New Roman" w:hAnsi="Times New Roman" w:eastAsia="黑体"/>
          <w:b/>
        </w:rPr>
        <w:t xml:space="preserve"> </w:t>
      </w:r>
    </w:p>
    <w:p w14:paraId="4EC28076">
      <w:pPr>
        <w:spacing w:line="360" w:lineRule="exact"/>
        <w:ind w:firstLine="315"/>
        <w:rPr>
          <w:rFonts w:ascii="Times New Roman" w:hAnsi="Times New Roman" w:eastAsia="等线"/>
          <w:kern w:val="0"/>
        </w:rPr>
      </w:pPr>
      <w:r>
        <w:rPr>
          <w:rFonts w:ascii="Times New Roman" w:hAnsi="Times New Roman" w:cs="Times New Roman"/>
          <w:szCs w:val="21"/>
        </w:rPr>
        <w:t xml:space="preserve">阅读下面短文，在空白处填入1个适当的单词或括号内单词的正确形式。 </w:t>
      </w:r>
    </w:p>
    <w:p w14:paraId="4DC17965">
      <w:pPr>
        <w:spacing w:line="360" w:lineRule="exact"/>
        <w:textAlignment w:val="center"/>
        <w:rPr>
          <w:rFonts w:ascii="Times New Roman" w:hAnsi="Times New Roman" w:cs="Times New Roman"/>
          <w:b/>
          <w:szCs w:val="21"/>
        </w:rPr>
      </w:pPr>
      <w:r>
        <w:rPr>
          <w:rFonts w:ascii="Times New Roman" w:hAnsi="Times New Roman" w:cs="Times New Roman"/>
          <w:b/>
          <w:szCs w:val="21"/>
        </w:rPr>
        <w:t>第四部分  写作（共两节，满分40分）</w:t>
      </w:r>
    </w:p>
    <w:p w14:paraId="10C3A077">
      <w:pPr>
        <w:spacing w:line="360" w:lineRule="exact"/>
        <w:textAlignment w:val="center"/>
        <w:rPr>
          <w:rFonts w:ascii="Times New Roman" w:hAnsi="Times New Roman" w:cs="Times New Roman"/>
          <w:b/>
          <w:szCs w:val="21"/>
        </w:rPr>
      </w:pPr>
      <w:r>
        <w:rPr>
          <w:rFonts w:ascii="Times New Roman" w:hAnsi="Times New Roman" w:cs="Times New Roman"/>
          <w:b/>
          <w:szCs w:val="21"/>
        </w:rPr>
        <w:t>第一节  （满分15分）</w:t>
      </w:r>
    </w:p>
    <w:p w14:paraId="5A479538">
      <w:pPr>
        <w:spacing w:line="360" w:lineRule="exact"/>
        <w:textAlignment w:val="center"/>
        <w:rPr>
          <w:rFonts w:ascii="Times New Roman" w:hAnsi="Times New Roman" w:cs="Times New Roman"/>
          <w:b/>
          <w:szCs w:val="21"/>
        </w:rPr>
      </w:pPr>
      <w:r>
        <w:rPr>
          <w:rFonts w:ascii="Times New Roman" w:hAnsi="Times New Roman" w:cs="Times New Roman"/>
          <w:b/>
          <w:szCs w:val="21"/>
        </w:rPr>
        <w:t>第二节  （满分25分）</w:t>
      </w:r>
    </w:p>
    <w:p w14:paraId="7E235F61">
      <w:pPr>
        <w:spacing w:line="360" w:lineRule="exact"/>
        <w:textAlignment w:val="center"/>
        <w:rPr>
          <w:rFonts w:hint="default"/>
          <w:sz w:val="24"/>
          <w:lang w:val="en-US" w:eastAsia="zh-CN"/>
        </w:rPr>
      </w:pPr>
      <w:r>
        <w:rPr>
          <w:rFonts w:ascii="Times New Roman" w:hAnsi="Times New Roman" w:cs="Times New Roman"/>
          <w:szCs w:val="21"/>
        </w:rPr>
        <w:tab/>
      </w:r>
      <w:r>
        <w:rPr>
          <w:rFonts w:ascii="Times New Roman" w:hAnsi="Times New Roman" w:cs="Times New Roman"/>
          <w:szCs w:val="21"/>
        </w:rPr>
        <w:t>阅读下面材料，根据其内容和所给段落开头语续写两段，使之构成一篇完整的短文。</w:t>
      </w:r>
    </w:p>
    <w:sectPr>
      <w:pgSz w:w="11900" w:h="16840"/>
      <w:pgMar w:top="1440" w:right="1800" w:bottom="1440" w:left="1800" w:header="851" w:footer="992" w:gutter="0"/>
      <w:cols w:space="720"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script"/>
    <w:pitch w:val="default"/>
    <w:sig w:usb0="A00002BF" w:usb1="38CF7CFA" w:usb2="00000016" w:usb3="00000000" w:csb0="0004000F" w:csb1="00000000"/>
  </w:font>
  <w:font w:name="Time New Romans">
    <w:altName w:val="Times New Roman"/>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冬青黑体简体中文 W3">
    <w:altName w:val="黑体"/>
    <w:panose1 w:val="00000000000000000000"/>
    <w:charset w:val="86"/>
    <w:family w:val="swiss"/>
    <w:pitch w:val="default"/>
    <w:sig w:usb0="00000000" w:usb1="00000000" w:usb2="00000016" w:usb3="00000000" w:csb0="00060007" w:csb1="00000000"/>
  </w:font>
  <w:font w:name="苹方-简">
    <w:altName w:val="宋体"/>
    <w:panose1 w:val="00000000000000000000"/>
    <w:charset w:val="86"/>
    <w:family w:val="swiss"/>
    <w:pitch w:val="default"/>
    <w:sig w:usb0="00000000" w:usb1="00000000" w:usb2="00000016" w:usb3="00000000" w:csb0="00140001" w:csb1="00000000"/>
  </w:font>
  <w:font w:name="Times">
    <w:altName w:val="Times New Roman"/>
    <w:panose1 w:val="020005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069AD1"/>
    <w:multiLevelType w:val="singleLevel"/>
    <w:tmpl w:val="0D069AD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1"/>
  <w:bordersDoNotSurroundFooter w:val="1"/>
  <w:attachedTemplate r:id="rId1"/>
  <w:documentProtection w:enforcement="0"/>
  <w:defaultTabStop w:val="420"/>
  <w:hyphenationZone w:val="3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449F3"/>
    <w:rsid w:val="00007328"/>
    <w:rsid w:val="0032556E"/>
    <w:rsid w:val="003759E6"/>
    <w:rsid w:val="003F5879"/>
    <w:rsid w:val="004250B7"/>
    <w:rsid w:val="004834EF"/>
    <w:rsid w:val="00492A0C"/>
    <w:rsid w:val="005A4AA5"/>
    <w:rsid w:val="0065014B"/>
    <w:rsid w:val="007D4DF2"/>
    <w:rsid w:val="007F64FA"/>
    <w:rsid w:val="00830C1B"/>
    <w:rsid w:val="008C418E"/>
    <w:rsid w:val="009315B0"/>
    <w:rsid w:val="009F3991"/>
    <w:rsid w:val="00B10005"/>
    <w:rsid w:val="00B75EA4"/>
    <w:rsid w:val="00D14CD8"/>
    <w:rsid w:val="00F57668"/>
    <w:rsid w:val="01EA2131"/>
    <w:rsid w:val="18E113DB"/>
    <w:rsid w:val="1B557BEA"/>
    <w:rsid w:val="1F142C89"/>
    <w:rsid w:val="36B77190"/>
    <w:rsid w:val="59BA27E3"/>
    <w:rsid w:val="618449F3"/>
    <w:rsid w:val="62947F3F"/>
    <w:rsid w:val="78DA18D4"/>
    <w:rsid w:val="7C877C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Body Text"/>
    <w:basedOn w:val="1"/>
    <w:qFormat/>
    <w:uiPriority w:val="99"/>
    <w:pPr>
      <w:spacing w:before="56"/>
      <w:ind w:left="152"/>
    </w:pPr>
    <w:rPr>
      <w:rFonts w:ascii="Calibri" w:hAnsi="Calibri" w:cs="Times New Roman"/>
      <w:szCs w:val="21"/>
    </w:rPr>
  </w:style>
  <w:style w:type="paragraph" w:styleId="3">
    <w:name w:val="Plain Text"/>
    <w:basedOn w:val="1"/>
    <w:qFormat/>
    <w:uiPriority w:val="0"/>
    <w:rPr>
      <w:rFonts w:ascii="宋体" w:hAnsi="Courier New" w:cs="Times New Roman"/>
      <w:szCs w:val="21"/>
      <w:lang w:val="zh-CN"/>
    </w:rPr>
  </w:style>
  <w:style w:type="paragraph" w:styleId="4">
    <w:name w:val="Normal (Web)"/>
    <w:basedOn w:val="1"/>
    <w:unhideWhenUsed/>
    <w:qFormat/>
    <w:uiPriority w:val="0"/>
    <w:pPr>
      <w:widowControl/>
      <w:spacing w:before="100" w:beforeAutospacing="1" w:after="100" w:afterAutospacing="1"/>
      <w:jc w:val="left"/>
    </w:pPr>
    <w:rPr>
      <w:rFonts w:ascii="Times New Roman" w:hAnsi="Times New Roman" w:cs="Times New Roman" w:eastAsiaTheme="minorEastAsia"/>
      <w:kern w:val="0"/>
      <w:sz w:val="24"/>
    </w:rPr>
  </w:style>
  <w:style w:type="character" w:styleId="7">
    <w:name w:val="Hyperlink"/>
    <w:basedOn w:val="6"/>
    <w:unhideWhenUsed/>
    <w:qFormat/>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agon\2025.8&#26376;&#21518;&#21508;&#31867;&#25955;&#20081;&#20869;&#23481;\&#20851;&#20110;&#20030;&#34892;&#39640;&#20013;&#33521;&#35821;&#24378;&#22522;&#29677;&#25945;&#23398;&#30740;&#35752;&#20250;&#30340;&#36890;&#30693;.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关于举行高中英语强基班教学研讨会的通知.dot</Template>
  <Pages>2</Pages>
  <Words>439</Words>
  <Characters>474</Characters>
  <Lines>4</Lines>
  <Paragraphs>1</Paragraphs>
  <TotalTime>9</TotalTime>
  <ScaleCrop>false</ScaleCrop>
  <LinksUpToDate>false</LinksUpToDate>
  <CharactersWithSpaces>487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2025-11-14T01:58:00Z</dcterms:created>
  <dc:creator>dragon</dc:creator>
  <cp:lastModifiedBy>dragon</cp:lastModifiedBy>
  <dcterms:modified xsi:type="dcterms:W3CDTF">2026-06-30T01:54:26Z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eyJoZGlkIjoiNGNkMDA1ZmVmN2ZhOTdkNjE2YTUwZDQ2MTc2NDA4ZjgiLCJ1c2VySWQiOiI0MjA1MzE5MDcifQ==</vt:lpwstr>
  </property>
  <property fmtid="{D5CDD505-2E9C-101B-9397-08002B2CF9AE}" pid="3" name="KSOProductBuildVer">
    <vt:lpwstr>2052-12.1.0.26895</vt:lpwstr>
  </property>
  <property fmtid="{D5CDD505-2E9C-101B-9397-08002B2CF9AE}" pid="4" name="ICV">
    <vt:lpwstr>DC97289113D943CD801DD975B2ACF3C0_13</vt:lpwstr>
  </property>
</Properties>
</file>