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王加卫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徐贵聪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2026.3.13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numPr>
                <w:ilvl w:val="0"/>
                <w:numId w:val="0"/>
              </w:numPr>
              <w:ind w:firstLine="560" w:firstLineChars="200" w:leftChars="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该学生自进校以来性格调皮、作业拖拉、爱偷懒且习惯不佳，为了解家庭环境对其行为习惯的影响，沟通家校共育方案，特开展本次家访。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numPr>
                <w:ilvl w:val="0"/>
                <w:numId w:val="1"/>
              </w:numPr>
              <w:ind w:firstLine="0" w:firstLineChars="0" w:left="48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与家长交流学生在校表现（性格、作业、习惯问题），了解家庭教养方式及孩子在家状态；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>2、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观察家庭学习环境，分析问题成因；</w:t>
            </w:r>
          </w:p>
          <w:p>
            <w:pPr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>3、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共同商定改进计划：如制定作息表、分阶段完成作业、家长监督提醒、强化习惯养成奖励机制等。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2"/>
              </w:numPr>
              <w:ind w:firstLine="0" w:firstLineChars="0" w:left="28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家庭监督缺失与孩子自控力不足是问题主因，后续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需家校持续联动；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2"/>
              </w:numPr>
              <w:ind w:firstLine="0" w:firstLineChars="0" w:left="28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需引导家长关注行为习惯培养细节（如时间管理</w:t>
            </w:r>
            <w:r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  <w:t>、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任务拆解），学校可提供针对性方法指导；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2"/>
              </w:numPr>
              <w:ind w:firstLine="0" w:firstLineChars="0" w:left="280" w:leftChars="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后续将跟踪学生作业完成与习惯改善情况，及时调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整策略。</w:t>
            </w:r>
          </w:p>
        </w:tc>
      </w:tr>
    </w:tbl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韩佑家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韩</w:t>
            </w: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海波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2026.3.13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该学生自进校以来学习一直很努力，虽效果不是很理想，但积极性一直很高。上课不懂就问，有时问题很简单，作为教师的我也是认真解答并且很有耐心，不知最近为什么，学习的畏难情绪很严重，明显的厌学。问原因，不愿和老师作深层次的交流，为了帮助她克服现在的困难，我决定家访。</w:t>
            </w:r>
          </w:p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父母和本人均在家等候，家长非常热情。听家长说，该学生有一种不想读书的念头，原因是现在学不懂数学，学习付出了没有收获，几次考试距自己想象的还差很远，付出与收获不成正比。看到一些同学天天耍，生活也轻松，所以自己也有了此念头。这实在太可怕了，如果不及时帮助她，时间一长还真的不好办了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教师要细心观察学生，及时发现学生的问题，尽量帮助其解决问题。</w:t>
            </w:r>
          </w:p>
        </w:tc>
      </w:tr>
    </w:tbl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both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汪德鑫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汪培付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2026.4.22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学生近期出现性格粗心、上课不专注、爱多管闲事且习惯不佳等问题，为了解家庭环境对其影响，共同探讨行为改善方向，特开展家访。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1.向家长反馈学生在校表现，说明性格粗心、上课分神、习惯待优化等情况。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2.了解家庭氛围、亲子沟通模式及家长对孩子行为的看法。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3.共同分析行为原因（如是否因注意力分配不当“多管闲事”，习惯与家庭引导关联等），提出针对性建议（如制定学习计划、培养专注习惯、引导合理社交等）。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1.家庭对孩子的行为认知与学校存在差异，需加强家校沟通频率。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2.学生“多管闲事”背后或存在社交需求与注意力缺失的双重表现，后续需结合课堂观察与家庭反馈调整引导策略。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3.计划后续通过家校联系册跟踪习惯养成进度，定期反馈行为改进效果。</w:t>
            </w:r>
          </w:p>
        </w:tc>
      </w:tr>
    </w:tbl>
    <w:p/>
    <w:p/>
    <w:p/>
    <w:p/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夏楷泽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夏攀登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2026.4.22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学生性格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>乖巧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、听话，但成绩长期处于中等偏上且提升缓慢，为了解家庭学习氛围、亲子沟通模式及学生内心想法，针对性引导学习方法与心理状态调整，故开展本次家访。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1.与家长交流：了解学生在家作息（规律但自主学习动力不足）、亲子互动（家长偏重说教，学生反馈少）及家庭环境（安静但缺乏学习互动）；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2.与学生沟通：询问学习难点（“课堂不敢提问，课后练习易因畏难跳过”）、兴趣爱好（绘画、阅读）及目标（“想进步但怕失败”）；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3.观察细节：学生房间整洁但学习资料堆放随意，与人对话时眼神回避，回答简短。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1.性格与学习关联：内向导致课堂参与度低，知识漏洞未及时弥补；畏难情绪影响自主学习深度，需通过“小目标激励”“同伴互助”等方式逐步引导；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2.家庭教育改进：建议家长减少单向说教，增加“共读”“错题讨论”等互动，用具体表扬（如“这道题思路很清晰”）替代泛化评价；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3.学校支持方向：教师可课后单独沟通，用“匿名提问卡”降低学生表达压力；联合学科组长制定分层学习计划，将兴趣（如绘画）与学科融合（如用思维导图整理知识）。</w:t>
            </w:r>
          </w:p>
        </w:tc>
      </w:tr>
    </w:tbl>
    <w:p>
      <w:pPr>
        <w:widowControl w:val="1"/>
        <w:jc w:val="left"/>
        <w:shd w:val="clear" w:color="auto" w:fill="FFFFFF"/>
        <w:spacing w:line="700" w:lineRule="exact"/>
        <w:rPr>
          <w:b w:val="1"/>
          <w:color w:val="000000"/>
          <w:sz w:val="28"/>
          <w:lang w:val="en-US" w:eastAsia="zh-CN"/>
          <w:bCs/>
          <w:kern w:val="0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both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孙静怡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孙兴东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2026.5.11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该学生自进校以来</w:t>
            </w:r>
            <w:r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  <w:t>，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成绩波动较大（忽上忽下），为了解学生成绩不稳定的原因，与家长沟通学生学习、生活情况，共同探讨助力学生成长的措施，故开展此次家访。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与家长交流中了解到，学生性格聪明、表现力强，在家学习时专注度易受干扰，家长对其学习监督方式较单一。通过观察家庭环境与学生日常状态，共同分析成绩波动可能与学习方法不够系统、时间管理能力待提升、情绪波动影响学习效率相关。与家长协商后，计划从制定个性化学习计划、强化家校联动反馈、利用学生表现力特长（如参与班级展示活动增强自信心与成就感）等方面介入支持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此次家访发现，家庭环境与监督方式对学生学习状态影响显著，该生表现力强的特点可转化为学习动力。后续需持续关注学生时间管理与学习方法优化情况，加强家校沟通频次，根据学生情绪与成绩变化动态调整支持策略，助力其成绩稳定提升与综合发展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彭健峰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彭斐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2026.5.11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关注到该学生性格内向，课上常发呆，作业偶有拖沓，成绩长期未突破，需了解家庭学习支持与心理状态，探索成绩停滞原因。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与家长沟通学生生活习惯、亲子互动模式，与家长交流中了解到，反馈在校“发呆、偷懒”表现，共同分析习惯与性格对成绩的影响，约定家校配合观察记录学生专注时长与作业效率。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此次家访发现，家庭环境与监督方式对学生学习状态影响显著，需从“性格引导+习惯细化”双路径介入：内向学生需更温和的表达鼓励，发呆偷懒背后或藏注意力分散诱因，后续将设计分阶段学习目标，联动家长强化“小步快跑”的正向激励，逐步突破成绩瓶颈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both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吴天佑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吴高友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2026.5.11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关注到学生性格内向、课堂易发呆、社交主动性不足，且成绩长期未突破瓶颈，为了解家庭学习环境、亲子互动模式及学生课后学习状态，针对性提供成长支持，故开展本次家访。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1.环境观察：家庭氛围温馨，书桌整洁但学习资料稍显零散，学生独处时间较多，与家人交流多围绕学业任务。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沟通内容：向家长反馈学生在校表现（专注力不足、社交互动少），家长提及学生在家喜静、朋友少，遇难题易独自反复思考，较少主动求助。了解作息：每日学习时长约7小时，但效率波动大，“发呆”时段多出现在遇挫后；周末社交活动极少，常独自待在房间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3.收集资料：获取学生近期作业错题本（多为基础题重复错误）及课后活动安排表，确认学习目标设定模糊（如“成绩提高”无具体计划）。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3"/>
              </w:numPr>
              <w:ind w:firstLine="560" w:firstLineChars="20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核心问题：学生“爱发呆”与专注力弱、目标感缺失有关，“社交弱”可能因缺乏正向互动经验，形成“越回避越自卑”的循环，二者共同导致学习动力不足、成绩难突破。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3"/>
              </w:numPr>
              <w:ind w:firstLine="560" w:firstLineChars="20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2.后续计划：学习端：制定“分段式目标”（如周目标：错题复盘时长≤30分钟/天，月目标：突破1类基础题型），课后增加“3分钟微互动”（每日找1位同学请教/分享）。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社交端：联合家长引入“家庭社交演练”（如周末模拟小组讨论），并对接班级互助小组，安排性格互补的同学结对交流。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 家校协同：每周反馈“专注力时长”“主动交流次数”，每月家访调整策略，逐步建立学生“小进步-正反馈-主动改变”的成长闭环。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蒋苏辰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刘宇浩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2026.6.5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学生近期难以专注个人事务，写作业时常分心，任务完成效率低。为了解家庭成长环境、与家长共商引导策略，故开展本次家访。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0" w:firstLineChars="0" w:left="559" w:leftChars="266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</w:p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共商引导方案：建议家长减少物质攀比刺激（如理性回应孩子“别人有我也要”的要求），培养责任意识（明确个人事务边界，如“先完成作业再帮助他人”），通过“番茄工作法”等工具提升专注力，家校同步强化习惯培养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0" w:firstLineChars="0" w:left="559" w:leftChars="266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</w:p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家校沟通价值：本次家访明确了“行为表现-家庭环境-干预策略”的关联，为后续个性化教育提供依据。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</w:pPr>
    </w:p>
    <w:p>
      <w:pPr>
        <w:widowControl w:val="1"/>
        <w:jc w:val="both"/>
        <w:shd w:val="clear" w:color="auto" w:fill="FFFFFF"/>
        <w:spacing w:line="700" w:lineRule="exact"/>
        <w:ind w:firstLine="880" w:firstLineChars="200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袁梓恒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袁天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2026.6.5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学生近期在校表现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>为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性格活泼调皮</w:t>
            </w:r>
            <w:r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  <w:t>，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但学习敏锐、体育突出，同时存在学习粗心问题，为了解家庭支持系统、协同优化行为习惯与学习品质，故开展家访。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与家长沟通学生在校表现（课堂活跃、运动特长显著但作业偶有疏漏），参观家庭学习空间，反馈观察；家长分享孩子居家运动坚持与做事急躁情况；双方围绕“以体育特长增强自信心，设置分步学习任务改善粗心”形成初步共识。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需持续关注学生运动特长与学习习惯联动培养，后续通过日常作业反馈、运动成果分享等方式强化家校协同，同时针对粗心问题设计具体训练策略并跟踪效果。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吴壹凡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吴国权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2026.6.16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学生性格乖巧、听话，乐于助人，与同学关系融洽，日常表现稳定，但本学期学习成绩始终处于中上水平，未能进入前列。为深入了解其学习方法、时间分配及心理状态，帮助其突破学习瓶颈，特开展此次家访。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1. 向家长反馈学生在校表现：学习态度认真，作业按时完成，常主动帮助同学解答问题，课堂专注但发言较少，考试中常因细节失误或解题速度慢影响得分。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2. 了解家庭情况：家长重视教育，学习环境安静，生活作息规律。孩子在家较自律，但学习节奏偏慢，常因帮助家人做家务或辅导弟弟妹妹功课而压缩自主复习时间。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3. 共同分析原因：学生因过于关注他人需求，时间管理能力不足，复习缺乏重点规划，且考试时易紧张，导致潜力未能充分发挥。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4. 商定改进措施：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  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制定“学习优先”时间表，明确每日高效学习时段，减少非必要干扰；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  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鼓励适度帮助他人，但以完成自身任务为前提；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  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家校配合加强应试训练，提升答题速度与准确性；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  </w:t>
            </w:r>
            <w:r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  <w:t xml:space="preserve">  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教师在课堂上适当增加提问与展示机会，增强其表达自信。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该生虽乖巧懂事、乐于助人，但过度关注他人可能影响自我发展节奏。需引导其在“助人”与“自助”之间建立平衡，提升目标意识与学习效率。后续将通过定期学习反馈、个性化辅导和心理鼓励，帮助其在保持优良品质的同时实现学业突破。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p>
      <w:pPr>
        <w:widowControl w:val="1"/>
        <w:jc w:val="center"/>
        <w:shd w:val="clear" w:color="auto" w:fill="FFFFFF"/>
        <w:spacing w:line="700" w:lineRule="exact"/>
        <w:rPr>
          <w:b w:val="1"/>
          <w:color w:val="000000"/>
          <w:sz w:val="44"/>
          <w:bCs/>
          <w:kern w:val="0"/>
          <w:szCs w:val="44"/>
          <w:rFonts w:ascii="方正小标宋简体" w:hAnsi="黑体" w:eastAsia="方正小标宋简体" w:cs="宋体" w:hint="eastAsia"/>
        </w:rPr>
      </w:pPr>
      <w:r>
        <w:rPr>
          <w:color w:val="000000"/>
          <w:sz w:val="44"/>
          <w:lang w:val="en-US" w:eastAsia="zh-CN"/>
          <w:kern w:val="0"/>
          <w:szCs w:val="44"/>
          <w:rFonts w:ascii="方正小标宋简体" w:hAnsi="黑体" w:eastAsia="方正小标宋简体" w:cs="宋体" w:hint="eastAsia"/>
        </w:rPr>
        <w:t>城东小学</w:t>
      </w:r>
      <w:r>
        <w:rPr>
          <w:color w:val="000000"/>
          <w:sz w:val="44"/>
          <w:kern w:val="0"/>
          <w:szCs w:val="44"/>
          <w:rFonts w:ascii="方正小标宋简体" w:hAnsi="黑体" w:eastAsia="方正小标宋简体" w:cs="宋体" w:hint="eastAsia"/>
        </w:rPr>
        <w:t>教师“大家访”活动记录表</w:t>
      </w:r>
    </w:p>
    <w:p>
      <w:pPr>
        <w:widowControl w:val="1"/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</w:pPr>
      <w:r>
        <w:rPr>
          <w:b w:val="1"/>
          <w:color w:val="000000"/>
          <w:sz w:val="28"/>
          <w:bCs/>
          <w:kern w:val="0"/>
          <w:szCs w:val="28"/>
          <w:rFonts w:ascii="仿宋_GB2312" w:hAnsi="仿宋" w:eastAsia="仿宋_GB2312" w:cs="仿宋" w:hint="eastAsia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type="dxa" w:w="0.000000"/>
          <w:bottom w:type="dxa" w:w="0.000000"/>
          <w:left w:type="dxa" w:w="57.000000"/>
          <w:right w:type="dxa" w:w="57.000000"/>
        </w:tblCellMar>
      </w:tblPr>
      <w:tblGrid>
        <w:gridCol w:w="1855.000000"/>
        <w:gridCol w:w="1691.000000"/>
        <w:gridCol w:w="241.000000"/>
        <w:gridCol w:w="1099.000000"/>
        <w:gridCol w:w="1241.000000"/>
        <w:gridCol w:w="517.000000"/>
        <w:gridCol w:w="923.000000"/>
        <w:gridCol w:w="1472.000000"/>
      </w:tblGrid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2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教师姓名</w:t>
            </w:r>
          </w:p>
        </w:tc>
        <w:tc>
          <w:tcPr>
            <w:tcW w:w="169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张瑶</w:t>
            </w:r>
          </w:p>
        </w:tc>
        <w:tc>
          <w:tcPr>
            <w:tcW w:w="13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班级</w:t>
            </w:r>
          </w:p>
        </w:tc>
        <w:tc>
          <w:tcPr>
            <w:tcW w:w="1241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五1</w:t>
            </w:r>
          </w:p>
        </w:tc>
        <w:tc>
          <w:tcPr>
            <w:tcW w:w="1440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学生姓名</w:t>
            </w:r>
          </w:p>
        </w:tc>
        <w:tc>
          <w:tcPr>
            <w:tcW w:w="1472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汤</w:t>
            </w: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涛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家长姓名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汤传宝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同行教师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谭萧萧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511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家访时间</w:t>
            </w:r>
          </w:p>
        </w:tc>
        <w:tc>
          <w:tcPr>
            <w:tcW w:w="1932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 w:bidi="ar-SA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2026.6.16</w:t>
            </w:r>
          </w:p>
        </w:tc>
        <w:tc>
          <w:tcPr>
            <w:tcW w:w="2857" w:type="dxa"/>
            <w:gridSpan w:val="3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_GB2312" w:hAnsi="仿宋" w:eastAsia="仿宋_GB2312" w:cs="仿宋" w:hint="eastAsia"/>
              </w:rPr>
              <w:t>家访形式</w:t>
            </w:r>
          </w:p>
        </w:tc>
        <w:tc>
          <w:tcPr>
            <w:tcW w:w="2395" w:type="dxa"/>
            <w:gridSpan w:val="2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center"/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default"/>
              </w:rPr>
            </w:pPr>
            <w:r>
              <w:rPr>
                <w:color w:val="000000"/>
                <w:sz w:val="28"/>
                <w:lang w:val="en-US" w:eastAsia="zh-CN"/>
                <w:kern w:val="0"/>
                <w:szCs w:val="28"/>
                <w:rFonts w:ascii="仿宋_GB2312" w:hAnsi="仿宋" w:eastAsia="仿宋_GB2312" w:cs="仿宋" w:hint="eastAsia"/>
              </w:rPr>
              <w:t>上门走访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6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家访起因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jc w:val="left"/>
              <w:ind w:firstLine="560" w:firstLineChars="200"/>
              <w:rPr>
                <w:color w:val="000000"/>
                <w:sz w:val="28"/>
                <w:lang w:val="en-US" w:eastAsia="zh-CN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该学生自进校以来</w:t>
            </w:r>
            <w:r>
              <w:rPr>
                <w:sz w:val="28"/>
                <w:lang w:eastAsia="zh-CN"/>
                <w:szCs w:val="28"/>
                <w:rFonts w:ascii="仿宋" w:hAnsi="仿宋" w:eastAsia="仿宋" w:cs="仿宋" w:hint="eastAsia"/>
              </w:rPr>
              <w:t>，</w:t>
            </w:r>
            <w:r>
              <w:rPr>
                <w:sz w:val="28"/>
                <w:szCs w:val="28"/>
                <w:rFonts w:ascii="仿宋" w:hAnsi="仿宋" w:eastAsia="仿宋" w:cs="仿宋" w:hint="eastAsia"/>
              </w:rPr>
              <w:t>性格内向、课堂常发呆，近两年成绩波动明显，为了解家庭环境及学习状态开展家访。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2260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家访过程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4"/>
              </w:numPr>
              <w:ind w:firstLine="560" w:firstLineChars="20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与家长沟通：了解学生性格形成背景、家庭互动模式、日常情绪与行为表现。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4"/>
              </w:numPr>
              <w:ind w:firstLine="560" w:firstLineChars="200" w:left="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观察家庭学习空间：检查书桌、照明等学习硬件，询问家长对孩子学习的督促方式。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4"/>
              </w:numPr>
              <w:ind w:firstLine="560" w:firstLineChars="200" w:left="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 交流学业情况：家长反馈孩子在家易分心、作业完成效率低，近两年成绩起伏与学习专注度不足相关。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4"/>
              </w:numPr>
              <w:ind w:firstLine="560" w:firstLineChars="200" w:left="0" w:leftChars="0"/>
              <w:rPr>
                <w:sz w:val="28"/>
                <w:lang w:val="en-US" w:eastAsia="zh-CN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收集资料：获取学生近期作业错题本（多为基础题重复错误）及课后活动安排表，确认学习目标设定模糊（如“成绩提高”无具体计划）。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type="dxa" w:w="0.000000"/>
            <w:bottom w:type="dxa" w:w="0.000000"/>
            <w:left w:type="dxa" w:w="57.000000"/>
            <w:right w:type="dxa" w:w="57.000000"/>
          </w:tblCellMar>
        </w:tblPrEx>
        <w:trPr>
          <w:trHeight w:val="1689" w:hRule="atLeast"/>
          <w:jc w:val="center"/>
        </w:trPr>
        <w:tc>
          <w:tcPr>
            <w:tcW w:w="185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  <w:t>家访反思</w:t>
            </w:r>
          </w:p>
        </w:tc>
        <w:tc>
          <w:tcPr>
            <w:tcW w:w="7184" w:type="dxa"/>
            <w:gridSpan w:val="7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</w:tcPr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5"/>
              </w:numPr>
              <w:ind w:firstLine="560" w:firstLineChars="20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学生内向性格可能使其在课堂互动、问题求助中存在障碍，需教师加强关注与鼓励。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5"/>
              </w:numPr>
              <w:ind w:firstLine="560" w:firstLineChars="200" w:left="0" w:leftChars="0"/>
              <w:rPr>
                <w:sz w:val="28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发呆行为反映注意力管理薄弱，需结合家庭、学校共同制定专注力训练计划。</w:t>
            </w:r>
          </w:p>
          <w:p>
            <w:pPr>
              <w:widowControl w:val="1"/>
              <w:autoSpaceDE w:val="0"/>
              <w:autoSpaceDN w:val="0"/>
              <w:snapToGrid w:val="0"/>
              <w:jc w:val="left"/>
              <w:numPr>
                <w:ilvl w:val="0"/>
                <w:numId w:val="0"/>
              </w:numPr>
              <w:ind w:firstLine="560" w:firstLineChars="200"/>
              <w:rPr>
                <w:color w:val="000000"/>
                <w:sz w:val="28"/>
                <w:kern w:val="0"/>
                <w:szCs w:val="28"/>
                <w:rFonts w:ascii="仿宋" w:hAnsi="仿宋" w:eastAsia="仿宋" w:cs="仿宋" w:hint="eastAsia"/>
              </w:rPr>
            </w:pPr>
            <w:r>
              <w:rPr>
                <w:sz w:val="28"/>
                <w:szCs w:val="28"/>
                <w:rFonts w:ascii="仿宋" w:hAnsi="仿宋" w:eastAsia="仿宋" w:cs="仿宋" w:hint="eastAsia"/>
              </w:rPr>
              <w:t>3. 成绩波动与学习习惯、心理状态关联性强，后续需定期跟踪，调整个性化辅导方案。 </w:t>
            </w:r>
          </w:p>
        </w:tc>
      </w:tr>
    </w:tbl>
    <w:p>
      <w:pPr>
        <w:jc w:val="left"/>
        <w:rPr>
          <w:sz w:val="28"/>
          <w:szCs w:val="28"/>
          <w:rFonts w:ascii="仿宋" w:hAnsi="仿宋" w:eastAsia="仿宋" w:cs="仿宋" w:hint="eastAsia"/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800D72B3"/>
    <w:multiLevelType w:val="singleLevel"/>
    <w:tmpl w:val="800D72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9A07CE"/>
    <w:multiLevelType w:val="singleLevel"/>
    <w:tmpl w:val="9F9A07CE"/>
    <w:lvl w:ilvl="0" w:tentative="0">
      <w:start w:val="1"/>
      <w:numFmt w:val="decimal"/>
      <w:suff w:val="nothing"/>
      <w:lvlText w:val="%1、"/>
      <w:lvlJc w:val="left"/>
      <w:pPr>
        <w:ind w:firstLine="0" w:firstLineChars="0" w:left="480" w:leftChars="0"/>
      </w:pPr>
    </w:lvl>
  </w:abstractNum>
  <w:abstractNum w:abstractNumId="2">
    <w:nsid w:val="FF18E17E"/>
    <w:multiLevelType w:val="singleLevel"/>
    <w:tmpl w:val="FF18E1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4A21CFA"/>
    <w:multiLevelType w:val="singleLevel"/>
    <w:tmpl w:val="14A21C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A5D4073"/>
    <w:multiLevelType w:val="singleLevel"/>
    <w:tmpl w:val="1A5D4073"/>
    <w:lvl w:ilvl="0" w:tentative="0">
      <w:start w:val="1"/>
      <w:numFmt w:val="decimal"/>
      <w:lvlText w:val="%1."/>
      <w:lvlJc w:val="left"/>
      <w:pPr>
        <w:tabs>
          <w:tab w:val="left" w:pos="312"/>
        </w:tabs>
        <w:ind w:firstLine="0" w:firstLineChars="0" w:left="280" w:leftChars="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1"/>
  <w:displayVerticalDrawingGridEvery w:val="1"/>
  <w:characterSpacingControl w:val="compressPunctuation"/>
  <w:zoom w:percent="14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CE33967"/>
    <w:rsid w:val="007C196D"/>
    <w:rsid w:val="026E7734"/>
    <w:rsid w:val="0B7F237F"/>
    <w:rsid w:val="1C7F327A"/>
    <w:rsid w:val="1CE33967"/>
    <w:rsid w:val="226F6856"/>
    <w:rsid w:val="34CB5A03"/>
    <w:rsid w:val="45804A07"/>
    <w:rsid w:val="59462FFB"/>
    <w:rsid w:val="5D600AD3"/>
    <w:rsid w:val="63F3434E"/>
    <w:rsid w:val="69BF367F"/>
    <w:rsid w:val="6CFC70E3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  <w:qFormat/>
  </w:style>
  <w:style w:type="table" w:styleId="2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4" Type="http://schemas.openxmlformats.org/officeDocument/2006/relationships/numbering" Target="numbering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11</Pages>
  <Words>2612</Words>
  <Characters>2702</Characters>
  <Application>WPS Office_12.1.0.15712_F1E327BC-269C-435d-A152-05C5408002CA</Application>
  <DocSecurity>0</DocSecurity>
  <Lines>0</Lines>
  <Paragraphs>0</Paragraphs>
  <ScaleCrop>false</ScaleCrop>
  <Company/>
  <LinksUpToDate>false</LinksUpToDate>
  <CharactersWithSpaces>2715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车子</dc:creator>
  <cp:keywords/>
  <dc:description/>
  <cp:lastModifiedBy>企业用户_286790391</cp:lastModifiedBy>
  <cp:revision>1</cp:revision>
  <dcterms:created xsi:type="dcterms:W3CDTF">2024-01-23T01:25:00Z</dcterms:created>
  <dcterms:modified xsi:type="dcterms:W3CDTF">2026-06-22T00:51:52Z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2052-12.1.0.15712</vt:lpwstr>
  </property>
  <property fmtid="{D5CDD505-2E9C-101B-9397-08002B2CF9AE}" pid="3" name="ICV">
    <vt:lpwstr>34F5A49C3F264C7CA527C452B4F79ED5_11</vt:lpwstr>
  </property>
  <property fmtid="{D5CDD505-2E9C-101B-9397-08002B2CF9AE}" pid="4" name="KSOTemplateDocerSaveRecord">
    <vt:lpwstr>eyJoZGlkIjoiMDFjMDViODYxNmFmZDBmMzM4MzhmMGIzMjJlYTE2MjQiLCJ1c2VySWQiOiIxNTc3NTI1NDM0In0=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王加卫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徐贵聪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该学生自进校以来性格调皮、作业拖拉、爱偷懒且习惯不佳，为了解家庭环境对其行为习惯的影响，沟通家校共育方案，特开展本次家访。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80" w:leftChars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与家长交流学生在校表现（性格、作业、习惯问题），了解家庭教养方式及孩子在家状态；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观察家庭学习环境，分析问题成因；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共同商定改进计划：如制定作息表、分阶段完成作业、家长监督提醒、强化习惯养成奖励机制等。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="280" w:lef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家庭监督缺失与孩子自控力不足是问题主因，后续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需家校持续联动；</w:t>
            </w:r>
          </w:p>
          <w:p>
            <w:pPr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="280" w:lef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需引导家长关注行为习惯培养细节（如时间管理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任务拆解），学校可提供针对性方法指导；</w:t>
            </w:r>
          </w:p>
          <w:p>
            <w:pPr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="280" w:leftChars="0" w:firstLine="0" w:firstLineChars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后续将跟踪学生作业完成与习惯改善情况，及时调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整策略。</w:t>
            </w: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韩佑家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海波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该学生自进校以来学习一直很努力，虽效果不是很理想，但积极性一直很高。上课不懂就问，有时问题很简单，作为教师的我也是认真解答并且很有耐心，不知最近为什么，学习的畏难情绪很严重，明显的厌学。问原因，不愿和老师作深层次的交流，为了帮助她克服现在的困难，我决定家访。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父母和本人均在家等候，家长非常热情。听家长说，该学生有一种不想读书的念头，原因是现在学不懂数学，学习付出了没有收获，几次考试距自己想象的还差很远，付出与收获不成正比。看到一些同学天天耍，生活也轻松，所以自己也有了此念头。这实在太可怕了，如果不及时帮助她，时间一长还真的不好办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教师要细心观察学生，及时发现学生的问题，尽量帮助其解决问题。</w:t>
            </w: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汪德鑫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汪培付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学生近期出现性格粗心、上课不专注、爱多管闲事且习惯不佳等问题，为了解家庭环境对其影响，共同探讨行为改善方向，特开展家访。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1.向家长反馈学生在校表现，说明性格粗心、上课分神、习惯待优化等情况。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2.了解家庭氛围、亲子沟通模式及家长对孩子行为的看法。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3.共同分析行为原因（如是否因注意力分配不当“多管闲事”，习惯与家庭引导关联等），提出针对性建议（如制定学习计划、培养专注习惯、引导合理社交等）。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1.家庭对孩子的行为认知与学校存在差异，需加强家校沟通频率。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2.学生“多管闲事”背后或存在社交需求与注意力缺失的双重表现，后续需结合课堂观察与家庭反馈调整引导策略。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3.计划后续通过家校联系册跟踪习惯养成进度，定期反馈行为改进效果。</w:t>
            </w:r>
          </w:p>
        </w:tc>
      </w:tr>
    </w:tbl>
    <w:p/>
    <w:p/>
    <w:p/>
    <w:p/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夏楷泽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夏攀登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学生性格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乖巧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、听话，但成绩长期处于中等偏上且提升缓慢，为了解家庭学习氛围、亲子沟通模式及学生内心想法，针对性引导学习方法与心理状态调整，故开展本次家访。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1.与家长交流：了解学生在家作息（规律但自主学习动力不足）、亲子互动（家长偏重说教，学生反馈少）及家庭环境（安静但缺乏学习互动）；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2.与学生沟通：询问学习难点（“课堂不敢提问，课后练习易因畏难跳过”）、兴趣爱好（绘画、阅读）及目标（“想进步但怕失败”）；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3.观察细节：学生房间整洁但学习资料堆放随意，与人对话时眼神回避，回答简短。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1.性格与学习关联：内向导致课堂参与度低，知识漏洞未及时弥补；畏难情绪影响自主学习深度，需通过“小目标激励”“同伴互助”等方式逐步引导；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2.家庭教育改进：建议家长减少单向说教，增加“共读”“错题讨论”等互动，用具体表扬（如“这道题思路很清晰”）替代泛化评价；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3.学校支持方向：教师可课后单独沟通，用“匿名提问卡”降低学生表达压力；联合学科组长制定分层学习计划，将兴趣（如绘画）与学科融合（如用思维导图整理知识）。</w:t>
            </w:r>
          </w:p>
        </w:tc>
      </w:tr>
    </w:tbl>
    <w:p>
      <w:pPr>
        <w:widowControl/>
        <w:shd w:val="clear" w:color="auto" w:fill="FFFFFF"/>
        <w:spacing w:line="7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孙静怡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孙兴东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该学生自进校以来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成绩波动较大（忽上忽下），为了解学生成绩不稳定的原因，与家长沟通学生学习、生活情况，共同探讨助力学生成长的措施，故开展此次家访。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家长交流中了解到，学生性格聪明、表现力强，在家学习时专注度易受干扰，家长对其学习监督方式较单一。通过观察家庭环境与学生日常状态，共同分析成绩波动可能与学习方法不够系统、时间管理能力待提升、情绪波动影响学习效率相关。与家长协商后，计划从制定个性化学习计划、强化家校联动反馈、利用学生表现力特长（如参与班级展示活动增强自信心与成就感）等方面介入支持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此次家访发现，家庭环境与监督方式对学生学习状态影响显著，该生表现力强的特点可转化为学习动力。后续需持续关注学生时间管理与学习方法优化情况，加强家校沟通频次，根据学生情绪与成绩变化动态调整支持策略，助力其成绩稳定提升与综合发展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彭健峰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彭斐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关注到该学生性格内向，课上常发呆，作业偶有拖沓，成绩长期未突破，需了解家庭学习支持与心理状态，探索成绩停滞原因。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家长沟通学生生活习惯、亲子互动模式，与家长交流中了解到，反馈在校“发呆、偷懒”表现，共同分析习惯与性格对成绩的影响，约定家校配合观察记录学生专注时长与作业效率。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此次家访发现，家庭环境与监督方式对学生学习状态影响显著，需从“性格引导+习惯细化”双路径介入：内向学生需更温和的表达鼓励，发呆偷懒背后或藏注意力分散诱因，后续将设计分阶段学习目标，联动家长强化“小步快跑”的正向激励，逐步突破成绩瓶颈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吴天佑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吴高友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关注到学生性格内向、课堂易发呆、社交主动性不足，且成绩长期未突破瓶颈，为了解家庭学习环境、亲子互动模式及学生课后学习状态，针对性提供成长支持，故开展本次家访。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1.环境观察：家庭氛围温馨，书桌整洁但学习资料稍显零散，学生独处时间较多，与家人交流多围绕学业任务。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沟通内容：向家长反馈学生在校表现（专注力不足、社交互动少），家长提及学生在家喜静、朋友少，遇难题易独自反复思考，较少主动求助。了解作息：每日学习时长约7小时，但效率波动大，“发呆”时段多出现在遇挫后；周末社交活动极少，常独自待在房间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3.收集资料：获取学生近期作业错题本（多为基础题重复错误）及课后活动安排表，确认学习目标设定模糊（如“成绩提高”无具体计划）。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3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核心问题：学生“爱发呆”与专注力弱、目标感缺失有关，“社交弱”可能因缺乏正向互动经验，形成“越回避越自卑”的循环，二者共同导致学习动力不足、成绩难突破。</w:t>
            </w:r>
          </w:p>
          <w:p>
            <w:pPr>
              <w:widowControl/>
              <w:numPr>
                <w:ilvl w:val="0"/>
                <w:numId w:val="3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2.后续计划：学习端：制定“分段式目标”（如周目标：错题复盘时长≤30分钟/天，月目标：突破1类基础题型），课后增加“3分钟微互动”（每日找1位同学请教/分享）。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社交端：联合家长引入“家庭社交演练”（如周末模拟小组讨论），并对接班级互助小组，安排性格互补的同学结对交流。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 家校协同：每周反馈“专注力时长”“主动交流次数”，每月家访调整策略，逐步建立学生“小进步-正反馈-主动改变”的成长闭环。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蒋苏辰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刘宇浩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学生近期难以专注个人事务，写作业时常分心，任务完成效率低。为了解家庭成长环境、与家长共商引导策略，故开展本次家访。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left="559" w:leftChars="266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共商引导方案：建议家长减少物质攀比刺激（如理性回应孩子“别人有我也要”的要求），培养责任意识（明确个人事务边界，如“先完成作业再帮助他人”），通过“番茄工作法”等工具提升专注力，家校同步强化习惯培养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left="559" w:leftChars="266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家校沟通价值：本次家访明确了“行为表现-家庭环境-干预策略”的关联，为后续个性化教育提供依据。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ind w:firstLine="880" w:firstLineChars="200"/>
        <w:jc w:val="both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袁梓恒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袁天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学生近期在校表现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性格活泼调皮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但学习敏锐、体育突出，同时存在学习粗心问题，为了解家庭支持系统、协同优化行为习惯与学习品质，故开展家访。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家长沟通学生在校表现（课堂活跃、运动特长显著但作业偶有疏漏），参观家庭学习空间，反馈观察；家长分享孩子居家运动坚持与做事急躁情况；双方围绕“以体育特长增强自信心，设置分步学习任务改善粗心”形成初步共识。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需持续关注学生运动特长与学习习惯联动培养，后续通过日常作业反馈、运动成果分享等方式强化家校协同，同时针对粗心问题设计具体训练策略并跟踪效果。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吴壹凡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吴国权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2026.6.16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学生性格乖巧、听话，乐于助人，与同学关系融洽，日常表现稳定，但本学期学习成绩始终处于中上水平，未能进入前列。为深入了解其学习方法、时间分配及心理状态，帮助其突破学习瓶颈，特开展此次家访。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 向家长反馈学生在校表现：学习态度认真，作业按时完成，常主动帮助同学解答问题，课堂专注但发言较少，考试中常因细节失误或解题速度慢影响得分。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2. 了解家庭情况：家长重视教育，学习环境安静，生活作息规律。孩子在家较自律，但学习节奏偏慢，常因帮助家人做家务或辅导弟弟妹妹功课而压缩自主复习时间。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 共同分析原因：学生因过于关注他人需求，时间管理能力不足，复习缺乏重点规划，且考试时易紧张，导致潜力未能充分发挥。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4. 商定改进措施：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 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制定“学习优先”时间表，明确每日高效学习时段，减少非必要干扰；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 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鼓励适度帮助他人，但以完成自身任务为前提；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 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家校配合加强应试训练，提升答题速度与准确性；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 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教师在课堂上适当增加提问与展示机会，增强其表达自信。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该生虽乖巧懂事、乐于助人，但过度关注他人可能影响自我发展节奏。需引导其在“助人”与“自助”之间建立平衡，提升目标意识与学习效率。后续将通过定期学习反馈、个性化辅导和心理鼓励，帮助其在保持优良品质的同时实现学业突破。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汤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汤传宝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该学生自进校以来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性格内向、课堂常发呆，近两年成绩波动明显，为了解家庭环境及学习状态开展家访。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与家长沟通：了解学生性格形成背景、家庭互动模式、日常情绪与行为表现。</w:t>
            </w:r>
          </w:p>
          <w:p>
            <w:pPr>
              <w:widowControl/>
              <w:numPr>
                <w:ilvl w:val="0"/>
                <w:numId w:val="4"/>
              </w:numPr>
              <w:autoSpaceDE w:val="0"/>
              <w:autoSpaceDN w:val="0"/>
              <w:snapToGrid w:val="0"/>
              <w:ind w:left="0" w:leftChars="0"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观察家庭学习空间：检查书桌、照明等学习硬件，询问家长对孩子学习的督促方式。</w:t>
            </w:r>
          </w:p>
          <w:p>
            <w:pPr>
              <w:widowControl/>
              <w:numPr>
                <w:ilvl w:val="0"/>
                <w:numId w:val="4"/>
              </w:numPr>
              <w:autoSpaceDE w:val="0"/>
              <w:autoSpaceDN w:val="0"/>
              <w:snapToGrid w:val="0"/>
              <w:ind w:left="0" w:leftChars="0"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交流学业情况：家长反馈孩子在家易分心、作业完成效率低，近两年成绩起伏与学习专注度不足相关。</w:t>
            </w:r>
          </w:p>
          <w:p>
            <w:pPr>
              <w:widowControl/>
              <w:numPr>
                <w:ilvl w:val="0"/>
                <w:numId w:val="4"/>
              </w:numPr>
              <w:autoSpaceDE w:val="0"/>
              <w:autoSpaceDN w:val="0"/>
              <w:snapToGrid w:val="0"/>
              <w:ind w:left="0" w:leftChars="0"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收集资料：获取学生近期作业错题本（多为基础题重复错误）及课后活动安排表，确认学习目标设定模糊（如“成绩提高”无具体计划）。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学生内向性格可能使其在课堂互动、问题求助中存在障碍，需教师加强关注与鼓励。</w:t>
            </w:r>
          </w:p>
          <w:p>
            <w:pPr>
              <w:widowControl/>
              <w:numPr>
                <w:ilvl w:val="0"/>
                <w:numId w:val="5"/>
              </w:numPr>
              <w:autoSpaceDE w:val="0"/>
              <w:autoSpaceDN w:val="0"/>
              <w:snapToGrid w:val="0"/>
              <w:ind w:left="0" w:leftChars="0"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发呆行为反映注意力管理薄弱，需结合家庭、学校共同制定专注力训练计划。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 成绩波动与学习习惯、心理状态关联性强，后续需定期跟踪，调整个性化辅导方案。 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