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A443E0">
      <w:pPr>
        <w:jc w:val="center"/>
        <w:rPr>
          <w:rFonts w:hint="eastAsia" w:ascii="黑体" w:hAnsi="黑体" w:eastAsia="黑体"/>
          <w:b/>
          <w:sz w:val="30"/>
          <w:szCs w:val="30"/>
        </w:rPr>
      </w:pPr>
      <w:r>
        <w:rPr>
          <w:rFonts w:hint="eastAsia" w:ascii="黑体" w:hAnsi="黑体" w:eastAsia="黑体"/>
          <w:b/>
          <w:sz w:val="30"/>
          <w:szCs w:val="30"/>
        </w:rPr>
        <w:t>责任督学工作记录表</w:t>
      </w:r>
    </w:p>
    <w:tbl>
      <w:tblPr>
        <w:tblStyle w:val="8"/>
        <w:tblpPr w:leftFromText="180" w:rightFromText="180" w:vertAnchor="page" w:horzAnchor="margin" w:tblpY="218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5"/>
        <w:gridCol w:w="2100"/>
        <w:gridCol w:w="1748"/>
        <w:gridCol w:w="2985"/>
      </w:tblGrid>
      <w:tr w14:paraId="54186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1275" w:type="dxa"/>
            <w:vAlign w:val="center"/>
          </w:tcPr>
          <w:p w14:paraId="10A0B732">
            <w:pPr>
              <w:jc w:val="center"/>
              <w:rPr>
                <w:rFonts w:hint="eastAsia" w:ascii="楷体" w:hAnsi="楷体" w:eastAsia="楷体" w:cs="楷体"/>
                <w:b/>
                <w:sz w:val="24"/>
                <w:szCs w:val="24"/>
              </w:rPr>
            </w:pPr>
            <w:r>
              <w:rPr>
                <w:rFonts w:hint="eastAsia" w:ascii="楷体" w:hAnsi="楷体" w:eastAsia="楷体" w:cs="楷体"/>
                <w:b/>
                <w:sz w:val="24"/>
                <w:szCs w:val="24"/>
              </w:rPr>
              <w:t>督导日期</w:t>
            </w:r>
          </w:p>
        </w:tc>
        <w:tc>
          <w:tcPr>
            <w:tcW w:w="2100" w:type="dxa"/>
            <w:vAlign w:val="center"/>
          </w:tcPr>
          <w:p w14:paraId="744EC5C4">
            <w:pPr>
              <w:jc w:val="center"/>
              <w:rPr>
                <w:rFonts w:hint="default" w:ascii="楷体" w:hAnsi="楷体" w:eastAsia="楷体" w:cs="楷体"/>
                <w:b/>
                <w:sz w:val="24"/>
                <w:szCs w:val="24"/>
                <w:lang w:val="en-US" w:eastAsia="zh-CN"/>
              </w:rPr>
            </w:pPr>
            <w:r>
              <w:rPr>
                <w:rFonts w:hint="eastAsia" w:ascii="楷体" w:hAnsi="楷体" w:eastAsia="楷体" w:cs="楷体"/>
                <w:b/>
                <w:sz w:val="24"/>
                <w:szCs w:val="24"/>
              </w:rPr>
              <w:t>20</w:t>
            </w:r>
            <w:r>
              <w:rPr>
                <w:rFonts w:hint="eastAsia" w:ascii="楷体" w:hAnsi="楷体" w:eastAsia="楷体" w:cs="楷体"/>
                <w:b/>
                <w:sz w:val="24"/>
                <w:szCs w:val="24"/>
                <w:lang w:val="en-US" w:eastAsia="zh-CN"/>
              </w:rPr>
              <w:t>26.6.16</w:t>
            </w:r>
          </w:p>
        </w:tc>
        <w:tc>
          <w:tcPr>
            <w:tcW w:w="1748" w:type="dxa"/>
            <w:vAlign w:val="center"/>
          </w:tcPr>
          <w:p w14:paraId="740CA057">
            <w:pPr>
              <w:jc w:val="center"/>
              <w:rPr>
                <w:rFonts w:hint="eastAsia" w:ascii="楷体" w:hAnsi="楷体" w:eastAsia="楷体" w:cs="楷体"/>
                <w:b/>
                <w:sz w:val="24"/>
                <w:szCs w:val="24"/>
              </w:rPr>
            </w:pPr>
            <w:r>
              <w:rPr>
                <w:rFonts w:hint="eastAsia" w:ascii="楷体" w:hAnsi="楷体" w:eastAsia="楷体" w:cs="楷体"/>
                <w:b/>
                <w:sz w:val="24"/>
                <w:szCs w:val="24"/>
              </w:rPr>
              <w:t>督导学校</w:t>
            </w:r>
          </w:p>
        </w:tc>
        <w:tc>
          <w:tcPr>
            <w:tcW w:w="2985" w:type="dxa"/>
            <w:vAlign w:val="center"/>
          </w:tcPr>
          <w:p w14:paraId="53B747AF">
            <w:pPr>
              <w:jc w:val="center"/>
              <w:rPr>
                <w:rFonts w:hint="eastAsia" w:ascii="楷体" w:hAnsi="楷体" w:eastAsia="楷体" w:cs="楷体"/>
                <w:b/>
                <w:sz w:val="24"/>
                <w:szCs w:val="24"/>
              </w:rPr>
            </w:pPr>
            <w:r>
              <w:rPr>
                <w:rFonts w:hint="eastAsia" w:ascii="楷体" w:hAnsi="楷体" w:eastAsia="楷体" w:cs="楷体"/>
                <w:b/>
                <w:sz w:val="24"/>
                <w:szCs w:val="24"/>
                <w:lang w:val="en-US" w:eastAsia="zh-CN"/>
              </w:rPr>
              <w:t>常州市</w:t>
            </w:r>
            <w:r>
              <w:rPr>
                <w:rFonts w:hint="eastAsia" w:ascii="楷体" w:hAnsi="楷体" w:eastAsia="楷体" w:cs="楷体"/>
                <w:b/>
                <w:sz w:val="24"/>
                <w:szCs w:val="24"/>
              </w:rPr>
              <w:t>武进区</w:t>
            </w:r>
            <w:r>
              <w:rPr>
                <w:rFonts w:hint="eastAsia" w:ascii="楷体" w:hAnsi="楷体" w:eastAsia="楷体" w:cs="楷体"/>
                <w:b/>
                <w:sz w:val="24"/>
                <w:szCs w:val="24"/>
                <w:lang w:eastAsia="zh-CN"/>
              </w:rPr>
              <w:t>城东</w:t>
            </w:r>
            <w:r>
              <w:rPr>
                <w:rFonts w:hint="eastAsia" w:ascii="楷体" w:hAnsi="楷体" w:eastAsia="楷体" w:cs="楷体"/>
                <w:b/>
                <w:sz w:val="24"/>
                <w:szCs w:val="24"/>
              </w:rPr>
              <w:t>小学</w:t>
            </w:r>
          </w:p>
        </w:tc>
      </w:tr>
      <w:tr w14:paraId="16E86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8108" w:type="dxa"/>
            <w:gridSpan w:val="4"/>
          </w:tcPr>
          <w:p w14:paraId="78426056">
            <w:pPr>
              <w:rPr>
                <w:rFonts w:hint="eastAsia" w:ascii="楷体" w:hAnsi="楷体" w:eastAsia="楷体" w:cs="楷体"/>
                <w:b/>
                <w:sz w:val="24"/>
                <w:szCs w:val="24"/>
              </w:rPr>
            </w:pPr>
            <w:r>
              <w:rPr>
                <w:rFonts w:hint="eastAsia" w:ascii="楷体" w:hAnsi="楷体" w:eastAsia="楷体" w:cs="楷体"/>
                <w:b/>
                <w:sz w:val="24"/>
                <w:szCs w:val="24"/>
              </w:rPr>
              <w:t>督导主要内容：</w:t>
            </w:r>
          </w:p>
          <w:p w14:paraId="0DE30940">
            <w:pPr>
              <w:autoSpaceDE w:val="0"/>
              <w:autoSpaceDN w:val="0"/>
              <w:adjustRightInd w:val="0"/>
              <w:spacing w:line="240" w:lineRule="auto"/>
              <w:rPr>
                <w:rFonts w:hint="default" w:ascii="楷体" w:hAnsi="楷体" w:eastAsia="楷体" w:cs="楷体"/>
                <w:sz w:val="24"/>
                <w:szCs w:val="24"/>
                <w:lang w:val="en-US" w:eastAsia="zh-CN"/>
              </w:rPr>
            </w:pPr>
            <w:r>
              <w:rPr>
                <w:rFonts w:hint="eastAsia" w:ascii="楷体" w:hAnsi="楷体" w:eastAsia="楷体" w:cs="楷体"/>
                <w:sz w:val="24"/>
                <w:szCs w:val="24"/>
                <w:lang w:val="en-US" w:eastAsia="zh-CN"/>
              </w:rPr>
              <w:t>临近暑期，特别注重安全教育，防溺水、防诈骗、注意水、火、电等安全，养成健康饮食、合理作息的好习惯，合理安排假期活动。</w:t>
            </w:r>
          </w:p>
        </w:tc>
      </w:tr>
      <w:tr w14:paraId="273B8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0" w:hRule="atLeast"/>
        </w:trPr>
        <w:tc>
          <w:tcPr>
            <w:tcW w:w="8108" w:type="dxa"/>
            <w:gridSpan w:val="4"/>
          </w:tcPr>
          <w:p w14:paraId="18609E69">
            <w:pPr>
              <w:rPr>
                <w:rFonts w:hint="eastAsia" w:ascii="楷体" w:hAnsi="楷体" w:eastAsia="楷体" w:cs="楷体"/>
                <w:b/>
                <w:sz w:val="24"/>
                <w:szCs w:val="24"/>
              </w:rPr>
            </w:pPr>
            <w:r>
              <w:rPr>
                <w:rFonts w:hint="eastAsia" w:ascii="楷体" w:hAnsi="楷体" w:eastAsia="楷体" w:cs="楷体"/>
                <w:b/>
                <w:sz w:val="24"/>
                <w:szCs w:val="24"/>
              </w:rPr>
              <w:t>学校近期重点工作及成绩（管理、德育、教学、特色、文化等方面）：</w:t>
            </w:r>
          </w:p>
          <w:p w14:paraId="47B463B9">
            <w:pPr>
              <w:pStyle w:val="14"/>
              <w:numPr>
                <w:ilvl w:val="0"/>
                <w:numId w:val="0"/>
              </w:numPr>
              <w:ind w:leftChars="0"/>
              <w:jc w:val="left"/>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1.城东小学举办第十二届校园艺术节暨“六一”表彰大会</w:t>
            </w:r>
            <w:r>
              <w:rPr>
                <w:rFonts w:hint="eastAsia" w:ascii="楷体" w:hAnsi="楷体" w:eastAsia="楷体" w:cs="楷体"/>
                <w:kern w:val="2"/>
                <w:sz w:val="24"/>
                <w:szCs w:val="24"/>
                <w:lang w:val="en-US" w:eastAsia="zh-CN" w:bidi="ar-SA"/>
              </w:rPr>
              <w:t>。</w:t>
            </w:r>
          </w:p>
          <w:p w14:paraId="2499B32A">
            <w:pPr>
              <w:pStyle w:val="14"/>
              <w:numPr>
                <w:ilvl w:val="0"/>
                <w:numId w:val="0"/>
              </w:numPr>
              <w:ind w:leftChars="0"/>
              <w:jc w:val="left"/>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2.城东小学接受区基教科与教师发展中心联合调研</w:t>
            </w:r>
            <w:r>
              <w:rPr>
                <w:rFonts w:hint="eastAsia" w:ascii="楷体" w:hAnsi="楷体" w:eastAsia="楷体" w:cs="楷体"/>
                <w:kern w:val="2"/>
                <w:sz w:val="24"/>
                <w:szCs w:val="24"/>
                <w:lang w:val="en-US" w:eastAsia="zh-CN" w:bidi="ar-SA"/>
              </w:rPr>
              <w:t>。</w:t>
            </w:r>
          </w:p>
          <w:p w14:paraId="285B7258">
            <w:pPr>
              <w:pStyle w:val="14"/>
              <w:numPr>
                <w:ilvl w:val="0"/>
                <w:numId w:val="0"/>
              </w:numPr>
              <w:ind w:leftChars="0"/>
              <w:jc w:val="left"/>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3.城东小学开展期末前心理委员专题培训</w:t>
            </w:r>
            <w:r>
              <w:rPr>
                <w:rFonts w:hint="eastAsia" w:ascii="楷体" w:hAnsi="楷体" w:eastAsia="楷体" w:cs="楷体"/>
                <w:kern w:val="2"/>
                <w:sz w:val="24"/>
                <w:szCs w:val="24"/>
                <w:lang w:val="en-US" w:eastAsia="zh-CN" w:bidi="ar-SA"/>
              </w:rPr>
              <w:t>。</w:t>
            </w:r>
          </w:p>
          <w:p w14:paraId="28D1BB03">
            <w:pPr>
              <w:pStyle w:val="14"/>
              <w:numPr>
                <w:ilvl w:val="0"/>
                <w:numId w:val="0"/>
              </w:numPr>
              <w:ind w:leftChars="0"/>
              <w:jc w:val="left"/>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4.党员教师带队研学 赋能和美乡村的建设</w:t>
            </w:r>
            <w:r>
              <w:rPr>
                <w:rFonts w:hint="eastAsia" w:ascii="楷体" w:hAnsi="楷体" w:eastAsia="楷体" w:cs="楷体"/>
                <w:kern w:val="2"/>
                <w:sz w:val="24"/>
                <w:szCs w:val="24"/>
                <w:lang w:val="en-US" w:eastAsia="zh-CN" w:bidi="ar-SA"/>
              </w:rPr>
              <w:t>。</w:t>
            </w:r>
          </w:p>
          <w:p w14:paraId="25595C72">
            <w:pPr>
              <w:pStyle w:val="14"/>
              <w:numPr>
                <w:ilvl w:val="0"/>
                <w:numId w:val="0"/>
              </w:numPr>
              <w:ind w:leftChars="0"/>
              <w:jc w:val="left"/>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5.城小党建指导员赴李公朴园抓党建工作</w:t>
            </w:r>
            <w:r>
              <w:rPr>
                <w:rFonts w:hint="eastAsia" w:ascii="楷体" w:hAnsi="楷体" w:eastAsia="楷体" w:cs="楷体"/>
                <w:kern w:val="2"/>
                <w:sz w:val="24"/>
                <w:szCs w:val="24"/>
                <w:lang w:val="en-US" w:eastAsia="zh-CN" w:bidi="ar-SA"/>
              </w:rPr>
              <w:t>。</w:t>
            </w:r>
          </w:p>
          <w:p w14:paraId="044EE8A1">
            <w:pPr>
              <w:pStyle w:val="14"/>
              <w:numPr>
                <w:ilvl w:val="0"/>
                <w:numId w:val="0"/>
              </w:numPr>
              <w:ind w:leftChars="0"/>
              <w:jc w:val="left"/>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6.城东小学举行2026届六年级毕业典礼</w:t>
            </w:r>
            <w:r>
              <w:rPr>
                <w:rFonts w:hint="eastAsia" w:ascii="楷体" w:hAnsi="楷体" w:eastAsia="楷体" w:cs="楷体"/>
                <w:kern w:val="2"/>
                <w:sz w:val="24"/>
                <w:szCs w:val="24"/>
                <w:lang w:val="en-US" w:eastAsia="zh-CN" w:bidi="ar-SA"/>
              </w:rPr>
              <w:t>。</w:t>
            </w:r>
          </w:p>
          <w:p w14:paraId="41F6386E">
            <w:pPr>
              <w:pStyle w:val="14"/>
              <w:numPr>
                <w:ilvl w:val="0"/>
                <w:numId w:val="0"/>
              </w:numPr>
              <w:ind w:leftChars="0"/>
              <w:jc w:val="left"/>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7.城小开展“悦纳自我” 班主任研修活动</w:t>
            </w:r>
            <w:r>
              <w:rPr>
                <w:rFonts w:hint="eastAsia" w:ascii="楷体" w:hAnsi="楷体" w:eastAsia="楷体" w:cs="楷体"/>
                <w:kern w:val="2"/>
                <w:sz w:val="24"/>
                <w:szCs w:val="24"/>
                <w:lang w:val="en-US" w:eastAsia="zh-CN" w:bidi="ar-SA"/>
              </w:rPr>
              <w:t>。</w:t>
            </w:r>
          </w:p>
          <w:p w14:paraId="39DBD728">
            <w:pPr>
              <w:pStyle w:val="14"/>
              <w:numPr>
                <w:ilvl w:val="0"/>
                <w:numId w:val="0"/>
              </w:numPr>
              <w:ind w:leftChars="0"/>
              <w:jc w:val="left"/>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8.沉浸式学法守安全 模拟法庭走进城小</w:t>
            </w:r>
            <w:r>
              <w:rPr>
                <w:rFonts w:hint="eastAsia" w:ascii="楷体" w:hAnsi="楷体" w:eastAsia="楷体" w:cs="楷体"/>
                <w:kern w:val="2"/>
                <w:sz w:val="24"/>
                <w:szCs w:val="24"/>
                <w:lang w:val="en-US" w:eastAsia="zh-CN" w:bidi="ar-SA"/>
              </w:rPr>
              <w:t>。</w:t>
            </w:r>
          </w:p>
          <w:p w14:paraId="1D839459">
            <w:pPr>
              <w:pStyle w:val="14"/>
              <w:numPr>
                <w:ilvl w:val="0"/>
                <w:numId w:val="0"/>
              </w:numPr>
              <w:ind w:leftChars="0"/>
              <w:jc w:val="left"/>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9.《指尖上的非遗：一糕承古韵 一校传匠心》2025年全省校园视听作品征集推选活动获主题宣传类好作品</w:t>
            </w:r>
            <w:r>
              <w:rPr>
                <w:rFonts w:hint="eastAsia" w:ascii="楷体" w:hAnsi="楷体" w:eastAsia="楷体" w:cs="楷体"/>
                <w:kern w:val="2"/>
                <w:sz w:val="24"/>
                <w:szCs w:val="24"/>
                <w:lang w:val="en-US" w:eastAsia="zh-CN" w:bidi="ar-SA"/>
              </w:rPr>
              <w:t>！</w:t>
            </w:r>
          </w:p>
          <w:p w14:paraId="0AA86DA1">
            <w:pPr>
              <w:pStyle w:val="14"/>
              <w:numPr>
                <w:ilvl w:val="0"/>
                <w:numId w:val="0"/>
              </w:numPr>
              <w:ind w:leftChars="0"/>
              <w:jc w:val="left"/>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10.我校学生在2026年武进区中小学生艺术作品展评活动中获一、二等奖！</w:t>
            </w:r>
          </w:p>
          <w:p w14:paraId="4B673BCD">
            <w:pPr>
              <w:pStyle w:val="14"/>
              <w:numPr>
                <w:ilvl w:val="0"/>
                <w:numId w:val="0"/>
              </w:numPr>
              <w:ind w:leftChars="0"/>
              <w:jc w:val="left"/>
              <w:rPr>
                <w:rFonts w:hint="default"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11.四（2）班在武进区小学四年级学生英语整班朗读比赛中获二等奖</w:t>
            </w:r>
            <w:r>
              <w:rPr>
                <w:rFonts w:hint="eastAsia" w:ascii="楷体" w:hAnsi="楷体" w:eastAsia="楷体" w:cs="楷体"/>
                <w:kern w:val="2"/>
                <w:sz w:val="24"/>
                <w:szCs w:val="24"/>
                <w:lang w:val="en-US" w:eastAsia="zh-CN" w:bidi="ar-SA"/>
              </w:rPr>
              <w:t>！</w:t>
            </w:r>
          </w:p>
          <w:p w14:paraId="7299AF4D">
            <w:pPr>
              <w:pStyle w:val="14"/>
              <w:numPr>
                <w:ilvl w:val="0"/>
                <w:numId w:val="0"/>
              </w:numPr>
              <w:ind w:leftChars="0"/>
              <w:jc w:val="left"/>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12.“关于小学生“网红热”现象调查及引导对策的研究”在2026年武进区中小学研究性学习成果中获二等奖！</w:t>
            </w:r>
          </w:p>
          <w:p w14:paraId="37B7D0F0">
            <w:pPr>
              <w:pStyle w:val="14"/>
              <w:numPr>
                <w:ilvl w:val="0"/>
                <w:numId w:val="0"/>
              </w:numPr>
              <w:ind w:leftChars="0"/>
              <w:jc w:val="left"/>
              <w:rPr>
                <w:rFonts w:hint="default" w:ascii="微软雅黑" w:hAnsi="微软雅黑" w:eastAsia="微软雅黑" w:cs="微软雅黑"/>
                <w:i w:val="0"/>
                <w:iCs w:val="0"/>
                <w:caps w:val="0"/>
                <w:color w:val="333333"/>
                <w:spacing w:val="0"/>
                <w:sz w:val="30"/>
                <w:szCs w:val="30"/>
                <w:lang w:val="en-US" w:eastAsia="zh-CN"/>
              </w:rPr>
            </w:pPr>
            <w:r>
              <w:rPr>
                <w:rFonts w:hint="eastAsia" w:ascii="楷体" w:hAnsi="楷体" w:eastAsia="楷体" w:cs="楷体"/>
                <w:kern w:val="2"/>
                <w:sz w:val="24"/>
                <w:szCs w:val="24"/>
                <w:lang w:val="en-US" w:eastAsia="zh-CN" w:bidi="ar-SA"/>
              </w:rPr>
              <w:t>13.史骏怡在武进区全民禁毒宣传月暨禁毒海报及作品征集活动中获三等奖！</w:t>
            </w:r>
          </w:p>
        </w:tc>
      </w:tr>
      <w:tr w14:paraId="0A7C2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7" w:hRule="atLeast"/>
        </w:trPr>
        <w:tc>
          <w:tcPr>
            <w:tcW w:w="8108" w:type="dxa"/>
            <w:gridSpan w:val="4"/>
          </w:tcPr>
          <w:p w14:paraId="0FD0A731">
            <w:pPr>
              <w:rPr>
                <w:rFonts w:hint="eastAsia" w:ascii="楷体" w:hAnsi="楷体" w:eastAsia="楷体" w:cs="楷体"/>
                <w:sz w:val="24"/>
                <w:szCs w:val="24"/>
                <w:lang w:val="en-US" w:eastAsia="zh-CN"/>
              </w:rPr>
            </w:pPr>
            <w:r>
              <w:rPr>
                <w:rFonts w:hint="eastAsia" w:ascii="楷体" w:hAnsi="楷体" w:eastAsia="楷体" w:cs="楷体"/>
                <w:b/>
                <w:sz w:val="24"/>
                <w:szCs w:val="24"/>
              </w:rPr>
              <w:t>学校规范办学情况（师德、课程设置、户外体育活动、收费规范、小学化倾向等）：</w:t>
            </w:r>
          </w:p>
          <w:p w14:paraId="2482BB8D">
            <w:pPr>
              <w:numPr>
                <w:ilvl w:val="0"/>
                <w:numId w:val="0"/>
              </w:num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1</w:t>
            </w:r>
            <w:r>
              <w:rPr>
                <w:rFonts w:hint="eastAsia" w:ascii="宋体" w:hAnsi="宋体"/>
                <w:sz w:val="24"/>
                <w:lang w:val="en-US" w:eastAsia="zh-CN"/>
              </w:rPr>
              <w:t>.</w:t>
            </w:r>
            <w:r>
              <w:rPr>
                <w:rFonts w:hint="eastAsia" w:ascii="楷体" w:hAnsi="楷体" w:eastAsia="楷体" w:cs="楷体"/>
                <w:sz w:val="24"/>
                <w:szCs w:val="24"/>
                <w:lang w:val="en-US" w:eastAsia="zh-CN"/>
              </w:rPr>
              <w:t xml:space="preserve"> </w:t>
            </w:r>
            <w:r>
              <w:rPr>
                <w:rFonts w:hint="eastAsia" w:ascii="楷体" w:hAnsi="楷体" w:eastAsia="楷体" w:cs="楷体"/>
                <w:sz w:val="24"/>
                <w:szCs w:val="24"/>
                <w:lang w:eastAsia="zh-CN"/>
              </w:rPr>
              <w:t>进一步规范办学行为，切实减轻学生过重的课业负担、心理负担，维护学生及家长的权益，办人民满意教育。</w:t>
            </w:r>
          </w:p>
          <w:p w14:paraId="5D93F4B2">
            <w:pPr>
              <w:numPr>
                <w:ilvl w:val="0"/>
                <w:numId w:val="0"/>
              </w:num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2.严格课程设置，开齐开足各类课程。</w:t>
            </w:r>
          </w:p>
          <w:p w14:paraId="116737C7">
            <w:pPr>
              <w:numPr>
                <w:ilvl w:val="0"/>
                <w:numId w:val="0"/>
              </w:numPr>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3.学生每天在校能保持1小时的体育活动时间，大课间活动丰富，正副班主任到岗，保证了学生的安全。</w:t>
            </w:r>
          </w:p>
          <w:p w14:paraId="590DCD33">
            <w:pPr>
              <w:numPr>
                <w:ilvl w:val="0"/>
                <w:numId w:val="0"/>
              </w:numPr>
              <w:rPr>
                <w:rFonts w:hint="default" w:ascii="楷体" w:hAnsi="楷体" w:eastAsia="楷体" w:cs="楷体"/>
                <w:sz w:val="24"/>
                <w:szCs w:val="24"/>
                <w:lang w:val="en-US" w:eastAsia="zh-CN"/>
              </w:rPr>
            </w:pPr>
            <w:r>
              <w:rPr>
                <w:rFonts w:hint="eastAsia" w:ascii="楷体" w:hAnsi="楷体" w:eastAsia="楷体" w:cs="楷体"/>
                <w:sz w:val="24"/>
                <w:szCs w:val="24"/>
                <w:lang w:val="en-US" w:eastAsia="zh-CN"/>
              </w:rPr>
              <w:t>4.</w:t>
            </w:r>
            <w:r>
              <w:rPr>
                <w:rFonts w:hint="eastAsia" w:ascii="楷体" w:hAnsi="楷体" w:eastAsia="楷体" w:cs="楷体"/>
                <w:sz w:val="24"/>
                <w:szCs w:val="24"/>
                <w:lang w:eastAsia="zh-CN"/>
              </w:rPr>
              <w:t>开展违规办学行为问题整治活动，坚持以生为本，依法治校，提升教育服务能力，构建良好的育人生态。</w:t>
            </w:r>
          </w:p>
        </w:tc>
      </w:tr>
      <w:tr w14:paraId="44347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2" w:hRule="atLeast"/>
        </w:trPr>
        <w:tc>
          <w:tcPr>
            <w:tcW w:w="8108" w:type="dxa"/>
            <w:gridSpan w:val="4"/>
          </w:tcPr>
          <w:p w14:paraId="496283C7">
            <w:pPr>
              <w:rPr>
                <w:rFonts w:hint="eastAsia" w:ascii="楷体" w:hAnsi="楷体" w:eastAsia="楷体" w:cs="楷体"/>
                <w:b/>
                <w:sz w:val="24"/>
                <w:szCs w:val="24"/>
              </w:rPr>
            </w:pPr>
            <w:r>
              <w:rPr>
                <w:rFonts w:hint="eastAsia" w:ascii="楷体" w:hAnsi="楷体" w:eastAsia="楷体" w:cs="楷体"/>
                <w:b/>
                <w:sz w:val="24"/>
                <w:szCs w:val="24"/>
              </w:rPr>
              <w:t>存在问题、困难及处理情况：</w:t>
            </w:r>
          </w:p>
          <w:p w14:paraId="5762D354">
            <w:pPr>
              <w:pStyle w:val="14"/>
              <w:numPr>
                <w:ilvl w:val="0"/>
                <w:numId w:val="0"/>
              </w:numPr>
              <w:ind w:leftChars="0"/>
              <w:jc w:val="left"/>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建议：</w:t>
            </w:r>
            <w:r>
              <w:rPr>
                <w:rFonts w:hint="eastAsia" w:ascii="楷体" w:hAnsi="楷体" w:eastAsia="楷体" w:cs="楷体"/>
                <w:kern w:val="2"/>
                <w:sz w:val="24"/>
                <w:szCs w:val="24"/>
                <w:lang w:val="en-US" w:eastAsia="zh-CN" w:bidi="ar-SA"/>
              </w:rPr>
              <w:t>临近期末考试，学生普遍出现考前焦虑情绪，部分学生作息紊乱、心态浮躁，复习效率低下，过度担忧成绩，影响身心健康与正常学习状态。</w:t>
            </w:r>
          </w:p>
        </w:tc>
      </w:tr>
      <w:tr w14:paraId="08E3E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8108" w:type="dxa"/>
            <w:gridSpan w:val="4"/>
          </w:tcPr>
          <w:p w14:paraId="4B12620B">
            <w:pPr>
              <w:rPr>
                <w:rFonts w:hint="eastAsia" w:ascii="楷体" w:hAnsi="楷体" w:eastAsia="楷体" w:cs="楷体"/>
                <w:sz w:val="24"/>
                <w:szCs w:val="24"/>
                <w:lang w:val="en-US" w:eastAsia="zh-CN"/>
              </w:rPr>
            </w:pPr>
            <w:r>
              <w:rPr>
                <w:rFonts w:hint="eastAsia" w:ascii="楷体" w:hAnsi="楷体" w:eastAsia="楷体" w:cs="楷体"/>
                <w:b/>
                <w:sz w:val="24"/>
                <w:szCs w:val="24"/>
              </w:rPr>
              <w:t>对学校的意见和建议：</w:t>
            </w:r>
          </w:p>
          <w:p w14:paraId="1B6A6B35">
            <w:pPr>
              <w:pStyle w:val="14"/>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jc w:val="left"/>
              <w:textAlignment w:val="auto"/>
              <w:rPr>
                <w:rFonts w:hint="eastAsia" w:ascii="楷体" w:hAnsi="楷体" w:eastAsia="楷体" w:cs="楷体"/>
                <w:kern w:val="2"/>
                <w:sz w:val="24"/>
                <w:szCs w:val="24"/>
                <w:lang w:val="en-US" w:eastAsia="zh-CN" w:bidi="ar-SA"/>
              </w:rPr>
            </w:pPr>
            <w:bookmarkStart w:id="0" w:name="_GoBack"/>
            <w:bookmarkEnd w:id="0"/>
            <w:r>
              <w:rPr>
                <w:rFonts w:hint="eastAsia" w:ascii="楷体" w:hAnsi="楷体" w:eastAsia="楷体" w:cs="楷体"/>
                <w:kern w:val="2"/>
                <w:sz w:val="24"/>
                <w:szCs w:val="24"/>
                <w:lang w:val="en-US" w:eastAsia="zh-CN" w:bidi="ar-SA"/>
              </w:rPr>
              <w:t>定期开展全校性考前心理健康辅导讲座，安排心理老师进各班开展减压主题班会，普及情绪调节方法。</w:t>
            </w:r>
          </w:p>
          <w:p w14:paraId="4020BEAA">
            <w:pPr>
              <w:pStyle w:val="14"/>
              <w:numPr>
                <w:ilvl w:val="0"/>
                <w:numId w:val="0"/>
              </w:numPr>
              <w:ind w:leftChars="0"/>
              <w:rPr>
                <w:rFonts w:hint="eastAsia" w:ascii="楷体" w:hAnsi="楷体" w:eastAsia="楷体" w:cs="楷体"/>
                <w:sz w:val="24"/>
                <w:szCs w:val="24"/>
                <w:lang w:val="en-US" w:eastAsia="zh-CN"/>
              </w:rPr>
            </w:pPr>
          </w:p>
        </w:tc>
      </w:tr>
    </w:tbl>
    <w:p w14:paraId="5D0CA3B1">
      <w:pPr>
        <w:bidi w:val="0"/>
        <w:rPr>
          <w:rFonts w:hint="eastAsia"/>
          <w:lang w:eastAsia="zh-CN"/>
        </w:rPr>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76DB26">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6F4166">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83507">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B73AB">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18D3F">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CC69C">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DNlZGFiMDEyNDUzMzZkYTM0Njk0Y2ExMDcyYTE3NGEifQ=="/>
  </w:docVars>
  <w:rsids>
    <w:rsidRoot w:val="00E93098"/>
    <w:rsid w:val="0001050B"/>
    <w:rsid w:val="00043A0C"/>
    <w:rsid w:val="00057D4B"/>
    <w:rsid w:val="00074EEE"/>
    <w:rsid w:val="00107F5A"/>
    <w:rsid w:val="00145E4E"/>
    <w:rsid w:val="00152883"/>
    <w:rsid w:val="001A4460"/>
    <w:rsid w:val="001B0692"/>
    <w:rsid w:val="001D09C0"/>
    <w:rsid w:val="001D326A"/>
    <w:rsid w:val="00233467"/>
    <w:rsid w:val="00285B01"/>
    <w:rsid w:val="002B07FC"/>
    <w:rsid w:val="002D696C"/>
    <w:rsid w:val="002E4FE0"/>
    <w:rsid w:val="00300348"/>
    <w:rsid w:val="003141CD"/>
    <w:rsid w:val="0035477E"/>
    <w:rsid w:val="00396C77"/>
    <w:rsid w:val="00423199"/>
    <w:rsid w:val="00423AD6"/>
    <w:rsid w:val="00431EBE"/>
    <w:rsid w:val="00487023"/>
    <w:rsid w:val="0055071C"/>
    <w:rsid w:val="005804D3"/>
    <w:rsid w:val="005A3E26"/>
    <w:rsid w:val="0062280A"/>
    <w:rsid w:val="006242DA"/>
    <w:rsid w:val="0064690A"/>
    <w:rsid w:val="006714FE"/>
    <w:rsid w:val="00734807"/>
    <w:rsid w:val="007F19A9"/>
    <w:rsid w:val="007F3590"/>
    <w:rsid w:val="00811216"/>
    <w:rsid w:val="00892868"/>
    <w:rsid w:val="009B0BE3"/>
    <w:rsid w:val="00B67AEB"/>
    <w:rsid w:val="00BD1B7B"/>
    <w:rsid w:val="00CD4110"/>
    <w:rsid w:val="00CF2AF4"/>
    <w:rsid w:val="00D0247D"/>
    <w:rsid w:val="00D14F78"/>
    <w:rsid w:val="00D879CE"/>
    <w:rsid w:val="00DF2E77"/>
    <w:rsid w:val="00E46AF5"/>
    <w:rsid w:val="00E93098"/>
    <w:rsid w:val="00EA1A8C"/>
    <w:rsid w:val="00F82168"/>
    <w:rsid w:val="01C82CEA"/>
    <w:rsid w:val="02B34A88"/>
    <w:rsid w:val="056B32B0"/>
    <w:rsid w:val="05CA4531"/>
    <w:rsid w:val="08D93540"/>
    <w:rsid w:val="0A0E3619"/>
    <w:rsid w:val="0AE335EF"/>
    <w:rsid w:val="0B3102FE"/>
    <w:rsid w:val="0B7712B4"/>
    <w:rsid w:val="0CB635E4"/>
    <w:rsid w:val="0EA7186A"/>
    <w:rsid w:val="10401287"/>
    <w:rsid w:val="1043044F"/>
    <w:rsid w:val="11DF756D"/>
    <w:rsid w:val="123F4757"/>
    <w:rsid w:val="13C02A25"/>
    <w:rsid w:val="140B2791"/>
    <w:rsid w:val="150D0E6B"/>
    <w:rsid w:val="163A0F9C"/>
    <w:rsid w:val="16BD3B7A"/>
    <w:rsid w:val="197812F6"/>
    <w:rsid w:val="19A467F4"/>
    <w:rsid w:val="1D105F58"/>
    <w:rsid w:val="1E9F70F6"/>
    <w:rsid w:val="202D2886"/>
    <w:rsid w:val="23330349"/>
    <w:rsid w:val="23792EBE"/>
    <w:rsid w:val="23D66D24"/>
    <w:rsid w:val="25974365"/>
    <w:rsid w:val="267450A3"/>
    <w:rsid w:val="274A6DDF"/>
    <w:rsid w:val="27830954"/>
    <w:rsid w:val="27A80BA7"/>
    <w:rsid w:val="287622B2"/>
    <w:rsid w:val="28F2629A"/>
    <w:rsid w:val="2BBB1C72"/>
    <w:rsid w:val="2CB104D4"/>
    <w:rsid w:val="2FC66065"/>
    <w:rsid w:val="307A4FC6"/>
    <w:rsid w:val="307D66CC"/>
    <w:rsid w:val="31777D12"/>
    <w:rsid w:val="33C472DC"/>
    <w:rsid w:val="34030A42"/>
    <w:rsid w:val="35FC5E78"/>
    <w:rsid w:val="36B97D85"/>
    <w:rsid w:val="37A65B39"/>
    <w:rsid w:val="37F116DA"/>
    <w:rsid w:val="3A4B7F70"/>
    <w:rsid w:val="3CBD3406"/>
    <w:rsid w:val="3F063C4A"/>
    <w:rsid w:val="41272213"/>
    <w:rsid w:val="41384420"/>
    <w:rsid w:val="49EA4BFE"/>
    <w:rsid w:val="4BCA4542"/>
    <w:rsid w:val="4C39729F"/>
    <w:rsid w:val="4CD77F5A"/>
    <w:rsid w:val="4FE5664E"/>
    <w:rsid w:val="500E27F0"/>
    <w:rsid w:val="52834E80"/>
    <w:rsid w:val="5602522D"/>
    <w:rsid w:val="563D5BDD"/>
    <w:rsid w:val="5680715C"/>
    <w:rsid w:val="5ADA5B97"/>
    <w:rsid w:val="5B203741"/>
    <w:rsid w:val="5BF465FA"/>
    <w:rsid w:val="5C6914DA"/>
    <w:rsid w:val="5C8B73C2"/>
    <w:rsid w:val="5D2C1F28"/>
    <w:rsid w:val="5E8819C0"/>
    <w:rsid w:val="5F7960DA"/>
    <w:rsid w:val="5F957100"/>
    <w:rsid w:val="5F975E66"/>
    <w:rsid w:val="5FB40AB0"/>
    <w:rsid w:val="607D013A"/>
    <w:rsid w:val="625255ED"/>
    <w:rsid w:val="64E262CE"/>
    <w:rsid w:val="65F066F5"/>
    <w:rsid w:val="67446F96"/>
    <w:rsid w:val="677864FD"/>
    <w:rsid w:val="6A885221"/>
    <w:rsid w:val="6B6E0B81"/>
    <w:rsid w:val="6D685636"/>
    <w:rsid w:val="6EF47672"/>
    <w:rsid w:val="6F4B2E60"/>
    <w:rsid w:val="6F9C6963"/>
    <w:rsid w:val="6FAB61CE"/>
    <w:rsid w:val="6FF831F6"/>
    <w:rsid w:val="70275C5A"/>
    <w:rsid w:val="709B7393"/>
    <w:rsid w:val="72B3104B"/>
    <w:rsid w:val="765B7C8E"/>
    <w:rsid w:val="78F55DCF"/>
    <w:rsid w:val="7A1609AF"/>
    <w:rsid w:val="7A806547"/>
    <w:rsid w:val="7AF34939"/>
    <w:rsid w:val="7BC57958"/>
    <w:rsid w:val="7D484EF4"/>
    <w:rsid w:val="7D843F27"/>
    <w:rsid w:val="7DA63C5A"/>
    <w:rsid w:val="7E537A96"/>
    <w:rsid w:val="7F656FCD"/>
    <w:rsid w:val="CB7FADE9"/>
    <w:rsid w:val="E1AB4EF0"/>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semiHidden="0" w:name="heading 2" w:locked="1"/>
    <w:lsdException w:qFormat="1" w:uiPriority="0" w:name="heading 3" w:locked="1"/>
    <w:lsdException w:qFormat="1"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locked/>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locked/>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4"/>
    <w:basedOn w:val="1"/>
    <w:next w:val="1"/>
    <w:unhideWhenUsed/>
    <w:qFormat/>
    <w:locked/>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0">
    <w:name w:val="Default Paragraph Font"/>
    <w:semiHidden/>
    <w:qFormat/>
    <w:uiPriority w:val="99"/>
  </w:style>
  <w:style w:type="table" w:default="1" w:styleId="8">
    <w:name w:val="Normal Table"/>
    <w:unhideWhenUsed/>
    <w:qFormat/>
    <w:uiPriority w:val="99"/>
    <w:tblPr>
      <w:tblCellMar>
        <w:top w:w="0" w:type="dxa"/>
        <w:left w:w="108" w:type="dxa"/>
        <w:bottom w:w="0" w:type="dxa"/>
        <w:right w:w="108" w:type="dxa"/>
      </w:tblCellMar>
    </w:tblPr>
  </w:style>
  <w:style w:type="paragraph" w:styleId="5">
    <w:name w:val="footer"/>
    <w:basedOn w:val="1"/>
    <w:link w:val="13"/>
    <w:semiHidden/>
    <w:qFormat/>
    <w:uiPriority w:val="99"/>
    <w:pPr>
      <w:tabs>
        <w:tab w:val="center" w:pos="4153"/>
        <w:tab w:val="right" w:pos="8306"/>
      </w:tabs>
      <w:snapToGrid w:val="0"/>
      <w:jc w:val="left"/>
    </w:pPr>
    <w:rPr>
      <w:sz w:val="18"/>
      <w:szCs w:val="18"/>
    </w:rPr>
  </w:style>
  <w:style w:type="paragraph" w:styleId="6">
    <w:name w:val="header"/>
    <w:basedOn w:val="1"/>
    <w:link w:val="12"/>
    <w:semiHidden/>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table" w:styleId="9">
    <w:name w:val="Table Grid"/>
    <w:basedOn w:val="8"/>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locked/>
    <w:uiPriority w:val="0"/>
    <w:rPr>
      <w:b/>
    </w:rPr>
  </w:style>
  <w:style w:type="character" w:customStyle="1" w:styleId="12">
    <w:name w:val="Header Char"/>
    <w:basedOn w:val="10"/>
    <w:link w:val="6"/>
    <w:semiHidden/>
    <w:qFormat/>
    <w:locked/>
    <w:uiPriority w:val="99"/>
    <w:rPr>
      <w:rFonts w:cs="Times New Roman"/>
      <w:sz w:val="18"/>
      <w:szCs w:val="18"/>
    </w:rPr>
  </w:style>
  <w:style w:type="character" w:customStyle="1" w:styleId="13">
    <w:name w:val="Footer Char"/>
    <w:basedOn w:val="10"/>
    <w:link w:val="5"/>
    <w:semiHidden/>
    <w:qFormat/>
    <w:locked/>
    <w:uiPriority w:val="99"/>
    <w:rPr>
      <w:rFonts w:cs="Times New Roman"/>
      <w:sz w:val="18"/>
      <w:szCs w:val="18"/>
    </w:rPr>
  </w:style>
  <w:style w:type="paragraph" w:customStyle="1" w:styleId="14">
    <w:name w:val="List Paragraph"/>
    <w:basedOn w:val="1"/>
    <w:qFormat/>
    <w:uiPriority w:val="99"/>
    <w:pPr>
      <w:ind w:firstLine="420" w:firstLineChars="200"/>
    </w:pPr>
  </w:style>
  <w:style w:type="paragraph" w:customStyle="1" w:styleId="15">
    <w:name w:val="_Style 2"/>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Pages>1</Pages>
  <Words>654</Words>
  <Characters>684</Characters>
  <Lines>0</Lines>
  <Paragraphs>0</Paragraphs>
  <TotalTime>10</TotalTime>
  <ScaleCrop>false</ScaleCrop>
  <LinksUpToDate>false</LinksUpToDate>
  <CharactersWithSpaces>687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2018-11-22T13:50:00Z</dcterms:created>
  <dc:creator>Windows 用户</dc:creator>
  <cp:lastModifiedBy>梦</cp:lastModifiedBy>
  <dcterms:modified xsi:type="dcterms:W3CDTF">2026-06-28T03:04:59Z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B728BED0473A4B308F87109709FF1A0F</vt:lpwstr>
  </property>
  <property fmtid="{D5CDD505-2E9C-101B-9397-08002B2CF9AE}" pid="4" name="KSOTemplateDocerSaveRecord">
    <vt:lpwstr>eyJoZGlkIjoiYzhmMTk4ZDc0YjVkNGQzZGI3ZTBjNDE4ZTYyM2U0NjEiLCJ1c2VySWQiOiI1Mjk4MzgxMDIifQ==</vt:lpwstr>
  </property>
</Properties>
</file>