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一年级第二学期数学备课组工作总结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时光荏苒，紧张而充实的一学期教学工作已近尾声。根据《义务教育数学课程标准（2022年版）》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以及苏教版小学数学一年级下册新教材 本学期，我们严格对标新课标要求，围绕新教材的编排体系，扎实有效地开展教学活动。现将具体工作总结如下：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一、深入研读新教材，把握教学内容变化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学期初，我们认真参加了新教材培训，深入研读教材编写说明。新教材在内容上进行了较大调整：整体由原来的7个单元调整为8个单元。主要变化包括：删去了“元、角、分”单元，新增了“数据的分类（一）”“简单的数量关系（一）”和“观察物体（一）”三个单元；第一单元调整为“进位加法和退位减法”；第四单元由“认识100以内的数”调整为“认识20~99”；实践活动课由原来的“我们认识的数”和“小小商店”变为“图形的拼组”“50有多大”和“数学连环画”。本册教材共七个教学单元、三个综合实践活动。二、围绕新教材特点，优化课堂教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1. 精心备课，吃透教材编写意图。 新教材每章开头均新增情境主题图，更加注重与实际生活的联系。我坚持单元整体备课，深入分析每个单元的知识结构、教学重难点及素养培养要求。针对“进位加法和退位减法”单元，重点引导学生基于对10以内加减法以及11~19各数的已有认识，经历计算方法的探索过程，体会“满十进一”的计数原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2. 创设情境，注重操作体验。 教学中，充分利用新教材的情境主题图，结合学生生活经验创设学习情境。如在“认识20~99”单元教学中，借助小方块、计数器等学具，引导学生经历“实物操作—表象建立—符号抽象”的完整认知过程；在“图形的初步认识（二）”单元中，引导学生经历由体到面的认识过程，直观感知长方形、正方形、三角形、圆和平行四边形的特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3. 关注核心素养，发展数学思维。 新教材突出发展学生核心素养的课程目标。教学中应注重培养学生的数感、运算能力、空间观念和模型意识。在“简单的数量关系（一）”单元，引导学生从现实情境中发现和提出问题，理解“求一个数比另一个数多（少）几”的数量关系，积累分析和应用数量关系的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三、关注学生差异，做好课后辅导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1. 作业设计注重层次性。 新教材章节习题有较大变化，数量增加、难度加大，每个练习后面新增一道思考题。我们根据学生差异设计分层作业，满足不同层次学生的学习需求。作业全批全改，及时反馈，对共性问题集中讲解，个别问题一对一辅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2. 重视习惯培养与学困帮扶。 一年级是学习习惯养成的关键时期。我们注重培养学生认真听讲、仔细审题、规范书写等习惯。对学习困难的学生降低难度、放缓坡度，帮助其树立学习信心。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四、重视期末复习与多元评价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期末复习阶段，我们引导学生对本学期所学内容进行整理和复习，进一步理解和掌握基础知识，沟通知识之间的内在联系。新教材期末复习新增了“数的运算”“数量关系”“图形的认识”“数据分类”等内容。我注重多元评价，将课堂表现、作业完成情况、单元测试与期末考查相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五、存在的问题与改进措施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回顾一学期的工作，仍存在一些不足：部分学生对20以内进位加法和退位减法的算理理解不够深入；少数学生解决简单实际问题的能力有待提高；对新教材中“数据分类”等新增内容的教法学法研究还需加强。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今后我们将从以下方面改进：1. 继续深入研读新课标与新教材，准确把握编写意图与素养要求；2. 加强算理教学，通过摆小棒、拨计数器等操作活动帮助学生真正理解计算背后的道理；3. 注重生活化教学，充分利用新教材的情境主题图，让学生感受数学与生活的联系；4. 加强组内教研，与同年级教师共同探讨新教材的教学策略。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总之，之后我们在教学实践中会不断探索、不断反思。未来我们将继续以学生为本，深入钻研新教材，为学生的数学学习和核心素养发展贡献力量。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C0E38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1482</Words>
  <Characters>1512</Characters>
  <Paragraphs>15</Paragraphs>
  <TotalTime>2</TotalTime>
  <ScaleCrop>false</ScaleCrop>
  <LinksUpToDate>false</LinksUpToDate>
  <CharactersWithSpaces>1527</CharactersWithSpaces>
  <Application>WPS Office_11.1.0.9021_F1E327BC-269C-435d-A152-05C5408002CA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2026-06-28T09:36:00Z</dcterms:created>
  <dc:creator>BRA-AL00</dc:creator>
  <cp:lastModifiedBy>Administrator</cp:lastModifiedBy>
  <dcterms:modified xsi:type="dcterms:W3CDTF">2026-06-28T10:32:21Z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869efb821707466fa32f5a7274542b93_21</vt:lpwstr>
  </property>
  <property fmtid="{D5CDD505-2E9C-101B-9397-08002B2CF9AE}" pid="3" name="KSOProductBuildVer">
    <vt:lpwstr>2052-11.1.0.9021</vt:lpwstr>
  </property>
</Properties>
</file>