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26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05"/>
        <w:gridCol w:w="2295"/>
        <w:gridCol w:w="1140"/>
        <w:gridCol w:w="3825"/>
      </w:tblGrid>
      <w:tr w14:paraId="6732F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10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2CDD5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1" w:after="0" w:afterAutospacing="1" w:line="285" w:lineRule="atLeast"/>
              <w:ind w:left="0" w:right="0"/>
              <w:jc w:val="center"/>
              <w:rPr>
                <w:i w:val="0"/>
                <w:i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13131"/>
                <w:spacing w:val="0"/>
                <w:sz w:val="22"/>
                <w:szCs w:val="22"/>
              </w:rPr>
              <w:t>课题名称</w:t>
            </w:r>
          </w:p>
        </w:tc>
        <w:tc>
          <w:tcPr>
            <w:tcW w:w="726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C7C50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1" w:after="0" w:afterAutospacing="1" w:line="285" w:lineRule="atLeast"/>
              <w:ind w:left="0" w:right="0"/>
              <w:jc w:val="center"/>
              <w:rPr>
                <w:i w:val="0"/>
                <w:iCs w:val="0"/>
                <w:sz w:val="21"/>
                <w:szCs w:val="21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olor w:val="313131"/>
                <w:spacing w:val="0"/>
                <w:sz w:val="21"/>
                <w:szCs w:val="21"/>
              </w:rPr>
              <w:t>教材更替背景下小学英语跨学科主题学习的策略研究</w:t>
            </w:r>
          </w:p>
        </w:tc>
      </w:tr>
      <w:tr w14:paraId="70E9B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10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9CF2F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1" w:after="0" w:afterAutospacing="1" w:line="285" w:lineRule="atLeast"/>
              <w:ind w:left="0" w:right="0"/>
              <w:jc w:val="center"/>
              <w:rPr>
                <w:i w:val="0"/>
                <w:i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13131"/>
                <w:spacing w:val="0"/>
                <w:sz w:val="22"/>
                <w:szCs w:val="22"/>
              </w:rPr>
              <w:t>记录人</w:t>
            </w:r>
          </w:p>
        </w:tc>
        <w:tc>
          <w:tcPr>
            <w:tcW w:w="229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A5ACC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1" w:after="0" w:afterAutospacing="1" w:line="285" w:lineRule="atLeast"/>
              <w:ind w:left="0" w:right="0" w:firstLine="450"/>
              <w:jc w:val="center"/>
              <w:rPr>
                <w:rFonts w:hint="eastAsia" w:eastAsiaTheme="minorEastAsia"/>
                <w:i w:val="0"/>
                <w:i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i w:val="0"/>
                <w:iCs w:val="0"/>
                <w:sz w:val="21"/>
                <w:szCs w:val="21"/>
                <w:lang w:val="en-US" w:eastAsia="zh-CN"/>
              </w:rPr>
              <w:t>王育铭</w:t>
            </w:r>
          </w:p>
        </w:tc>
        <w:tc>
          <w:tcPr>
            <w:tcW w:w="114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D8FD3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1" w:after="0" w:afterAutospacing="1" w:line="285" w:lineRule="atLeast"/>
              <w:ind w:left="0" w:right="0"/>
              <w:jc w:val="center"/>
              <w:rPr>
                <w:i w:val="0"/>
                <w:i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13131"/>
                <w:spacing w:val="0"/>
                <w:sz w:val="22"/>
                <w:szCs w:val="22"/>
              </w:rPr>
              <w:t>学习时间</w:t>
            </w:r>
          </w:p>
        </w:tc>
        <w:tc>
          <w:tcPr>
            <w:tcW w:w="38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89418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1" w:after="0" w:afterAutospacing="1" w:line="285" w:lineRule="atLeast"/>
              <w:ind w:left="0" w:right="0"/>
              <w:jc w:val="center"/>
              <w:rPr>
                <w:rFonts w:hint="eastAsia" w:eastAsiaTheme="minorEastAsia"/>
                <w:i w:val="0"/>
                <w:iCs w:val="0"/>
                <w:sz w:val="21"/>
                <w:szCs w:val="21"/>
                <w:lang w:val="en-US" w:eastAsia="zh-CN"/>
              </w:rPr>
            </w:pPr>
            <w:r>
              <w:rPr>
                <w:rFonts w:ascii="Calibri" w:hAnsi="Calibri" w:cs="Calibri"/>
                <w:i w:val="0"/>
                <w:iCs w:val="0"/>
                <w:color w:val="313131"/>
                <w:spacing w:val="0"/>
                <w:sz w:val="22"/>
                <w:szCs w:val="22"/>
              </w:rPr>
              <w:t>202</w:t>
            </w:r>
            <w:r>
              <w:rPr>
                <w:rFonts w:hint="default" w:ascii="Calibri" w:hAnsi="Calibri" w:cs="Calibri"/>
                <w:i w:val="0"/>
                <w:iCs w:val="0"/>
                <w:color w:val="313131"/>
                <w:spacing w:val="0"/>
                <w:sz w:val="22"/>
                <w:szCs w:val="22"/>
              </w:rPr>
              <w:t>6.0</w:t>
            </w:r>
            <w:r>
              <w:rPr>
                <w:rFonts w:hint="eastAsia" w:ascii="Calibri" w:hAnsi="Calibri" w:cs="Calibri"/>
                <w:i w:val="0"/>
                <w:iCs w:val="0"/>
                <w:color w:val="313131"/>
                <w:spacing w:val="0"/>
                <w:sz w:val="22"/>
                <w:szCs w:val="22"/>
                <w:lang w:val="en-US" w:eastAsia="zh-CN"/>
              </w:rPr>
              <w:t>4</w:t>
            </w:r>
          </w:p>
        </w:tc>
      </w:tr>
      <w:tr w14:paraId="611B1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10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5E2DA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1" w:after="0" w:afterAutospacing="1" w:line="285" w:lineRule="atLeast"/>
              <w:ind w:left="0" w:right="0"/>
              <w:jc w:val="center"/>
              <w:rPr>
                <w:i w:val="0"/>
                <w:i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13131"/>
                <w:spacing w:val="0"/>
                <w:sz w:val="22"/>
                <w:szCs w:val="22"/>
              </w:rPr>
              <w:t>标题</w:t>
            </w:r>
          </w:p>
        </w:tc>
        <w:tc>
          <w:tcPr>
            <w:tcW w:w="726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A7B0A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i w:val="0"/>
                <w:i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z w:val="21"/>
                <w:szCs w:val="21"/>
              </w:rPr>
              <w:t>跨学科视角下小学英语学科育人价值的实现</w:t>
            </w:r>
          </w:p>
        </w:tc>
      </w:tr>
      <w:tr w14:paraId="31014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00" w:hRule="atLeast"/>
        </w:trPr>
        <w:tc>
          <w:tcPr>
            <w:tcW w:w="10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35C26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1" w:after="0" w:afterAutospacing="1" w:line="255" w:lineRule="atLeast"/>
              <w:ind w:left="0" w:right="0"/>
              <w:rPr>
                <w:i w:val="0"/>
                <w:iCs w:val="0"/>
                <w:sz w:val="21"/>
                <w:szCs w:val="21"/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313131"/>
                <w:spacing w:val="0"/>
                <w:sz w:val="22"/>
                <w:szCs w:val="22"/>
              </w:rPr>
              <w:t>  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13131"/>
                <w:spacing w:val="0"/>
                <w:sz w:val="22"/>
                <w:szCs w:val="22"/>
              </w:rPr>
              <w:t>主要</w:t>
            </w:r>
          </w:p>
          <w:p w14:paraId="4DF6D3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1" w:after="0" w:afterAutospacing="1" w:line="255" w:lineRule="atLeast"/>
              <w:ind w:left="0" w:right="0"/>
              <w:rPr>
                <w:i w:val="0"/>
                <w:iCs w:val="0"/>
                <w:sz w:val="21"/>
                <w:szCs w:val="21"/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313131"/>
                <w:spacing w:val="0"/>
                <w:sz w:val="22"/>
                <w:szCs w:val="22"/>
              </w:rPr>
              <w:t> </w:t>
            </w:r>
          </w:p>
          <w:p w14:paraId="6FD170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1" w:after="0" w:afterAutospacing="1" w:line="255" w:lineRule="atLeast"/>
              <w:ind w:left="0" w:right="0"/>
              <w:rPr>
                <w:i w:val="0"/>
                <w:iCs w:val="0"/>
                <w:sz w:val="21"/>
                <w:szCs w:val="21"/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313131"/>
                <w:spacing w:val="0"/>
                <w:sz w:val="22"/>
                <w:szCs w:val="22"/>
              </w:rPr>
              <w:t> 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313131"/>
                <w:spacing w:val="0"/>
                <w:sz w:val="22"/>
                <w:szCs w:val="22"/>
              </w:rPr>
              <w:t>内容</w:t>
            </w:r>
          </w:p>
        </w:tc>
        <w:tc>
          <w:tcPr>
            <w:tcW w:w="726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048EA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rPr>
                <w:rFonts w:hint="eastAsia" w:eastAsiaTheme="minorEastAsia"/>
                <w:i w:val="0"/>
                <w:iCs w:val="0"/>
                <w:sz w:val="21"/>
                <w:szCs w:val="21"/>
                <w:lang w:eastAsia="zh-CN"/>
              </w:rPr>
            </w:pPr>
            <w:r>
              <w:rPr>
                <w:rFonts w:hint="eastAsia" w:eastAsiaTheme="minorEastAsia"/>
                <w:i w:val="0"/>
                <w:iCs w:val="0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3347720" cy="4388485"/>
                  <wp:effectExtent l="0" t="0" r="5080" b="12065"/>
                  <wp:docPr id="1" name="图片 1" descr="f52cf2f43b55ad2ce4a70362ea7d57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f52cf2f43b55ad2ce4a70362ea7d57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t="78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7720" cy="4388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778F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0" w:hRule="atLeast"/>
        </w:trPr>
        <w:tc>
          <w:tcPr>
            <w:tcW w:w="1005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90D6C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1" w:after="0" w:afterAutospacing="1" w:line="255" w:lineRule="atLeast"/>
              <w:ind w:left="0" w:right="0"/>
              <w:jc w:val="center"/>
              <w:rPr>
                <w:i w:val="0"/>
                <w:i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13131"/>
                <w:spacing w:val="0"/>
                <w:sz w:val="22"/>
                <w:szCs w:val="22"/>
              </w:rPr>
              <w:t>学习心得</w:t>
            </w:r>
          </w:p>
        </w:tc>
        <w:tc>
          <w:tcPr>
            <w:tcW w:w="7260" w:type="dxa"/>
            <w:gridSpan w:val="3"/>
            <w:tcBorders>
              <w:top w:val="nil"/>
              <w:left w:val="nil"/>
              <w:bottom w:val="nil"/>
              <w:right w:val="single" w:color="auto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1F8A0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rPr>
                <w:rFonts w:hint="eastAsia" w:ascii="宋体" w:hAnsi="宋体" w:eastAsia="宋体" w:cs="宋体"/>
                <w:i w:val="0"/>
                <w:iCs w:val="0"/>
                <w:color w:val="313131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13131"/>
                <w:spacing w:val="0"/>
                <w:sz w:val="21"/>
                <w:szCs w:val="21"/>
              </w:rPr>
              <w:t> 研读《跨学科视角下小学英语学科育人价值的实现》一文后，结合2022版义务教育英语新课标“推动课程综合化、强化实践性、加强学科间关联”的要求，我对小学英语跨学科主题教学落地路径有了清晰、具象的认知。</w:t>
            </w:r>
          </w:p>
          <w:p w14:paraId="765AA5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rPr>
                <w:rFonts w:hint="eastAsia" w:ascii="宋体" w:hAnsi="宋体" w:eastAsia="宋体" w:cs="宋体"/>
                <w:i w:val="0"/>
                <w:iCs w:val="0"/>
                <w:color w:val="313131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13131"/>
                <w:spacing w:val="0"/>
                <w:sz w:val="21"/>
                <w:szCs w:val="21"/>
              </w:rPr>
              <w:t>新课标明确提出英语课程要打破学科壁垒，依托主题意义引领，融合多学科内容实现育人目标，过去我对跨学科教学的理解仅停留在“课堂加入美术、道法素材”的浅层融合，读完本文才明白跨学科不是学科简单拼接，而是以单元主题为核心，全流程融合语言学习与其他学科认知。文中两个课例给我极大启发：“中国剪纸之美”融合美术传统工艺、传统文化，“情绪管理”联动道德与法治情绪教育，均紧扣单元原有英语主题，而非生硬添加课外内容，完美契合新课标“立足教材主题创设真实语境”的教学要求。</w:t>
            </w:r>
          </w:p>
          <w:p w14:paraId="286EAD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firstLine="420" w:firstLineChars="200"/>
              <w:rPr>
                <w:rFonts w:hint="eastAsia" w:ascii="宋体" w:hAnsi="宋体" w:eastAsia="宋体" w:cs="宋体"/>
                <w:i w:val="0"/>
                <w:iCs w:val="0"/>
                <w:color w:val="313131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13131"/>
                <w:spacing w:val="0"/>
                <w:sz w:val="21"/>
                <w:szCs w:val="21"/>
              </w:rPr>
              <w:t>文章第一部分“立足主题创设语境，促语言运用”直击小学英语教学痛点。新课标强调语言学习要在真实、完整的语篇实践中发生，剪纸课例里教师把民间剪纸艺术和五年级《Our animal friends》单元融合，借助思维导图搭建语言支架，围绕剪纸的历史、色彩、故事、纹样搭建问答链，让学生用英语描述、介绍传统手工艺品。这让我意识到，跨学科素材是创设真实语境的载体：传统文化、艺术内容不再是课堂点缀，而是学生输出语言的真实话题，学生在介绍剪纸的过程中，自然操练描述事物、表达观点的句型，同步落实语言能力、文化意识两大核心素养，实现“学语言、传文化”双重育人。</w:t>
            </w:r>
          </w:p>
          <w:p w14:paraId="7F7728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firstLine="420" w:firstLineChars="200"/>
              <w:rPr>
                <w:rFonts w:hint="eastAsia" w:ascii="宋体" w:hAnsi="宋体" w:eastAsia="宋体" w:cs="宋体"/>
                <w:i w:val="0"/>
                <w:iCs w:val="0"/>
                <w:color w:val="313131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13131"/>
                <w:spacing w:val="0"/>
                <w:sz w:val="21"/>
                <w:szCs w:val="21"/>
              </w:rPr>
              <w:t>第二部分“把握主题链接经验，促问题解决”贴合新课标“学用结合、创设真实问题情境”理念。四年级情绪主题单元联动道法学科情绪知识，从识别情绪、分类情绪到制作《情绪管理手册》解决生活烦恼，形成完整问题探究链条。新课标要求培养学生运用语言解决真实生活问题的能力，本课例提供了可复制的范式：先链接学生生活经验唤醒情感体验，再融合其他学科理论知识搭建认知，最后产出可视化学习成果完成语言输出。以往我的课堂只侧重单词句型机械操练，缺少“发现问题—探究方法—解决问题”的实践闭环，而跨学科融合恰好填补这一短板，让英语成为表达自我、处理生活问题的工具，真正实现知行合一。</w:t>
            </w:r>
          </w:p>
          <w:p w14:paraId="41F7D3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firstLine="420" w:firstLineChars="200"/>
              <w:rPr>
                <w:rFonts w:hint="eastAsia" w:ascii="宋体" w:hAnsi="宋体" w:eastAsia="宋体" w:cs="宋体"/>
                <w:i w:val="0"/>
                <w:iCs w:val="0"/>
                <w:color w:val="313131"/>
                <w:spacing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13131"/>
                <w:spacing w:val="0"/>
                <w:sz w:val="21"/>
                <w:szCs w:val="21"/>
              </w:rPr>
              <w:t>结合自身教学反思，今后开展跨学科主题教学，我将遵循“主题为先、学科为辅、实践落地”的原则：一是深挖教材单元主题，寻找美术、道法、科学、传统文化等适配融合点，避免脱离教材的无效拓展；二是搭建分层语言支架，兼顾不同水平学生，降低跨学科认知难度；三是设计项目化实践成果，如手作介绍、主题手册、英文小报等，让学生在输出中综合运用语言与跨学科知识，把新课标综合育人的要求落到每一节常态英语课。</w:t>
            </w:r>
          </w:p>
        </w:tc>
      </w:tr>
      <w:tr w14:paraId="39D48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10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697290E">
            <w:pPr>
              <w:keepNext w:val="0"/>
              <w:keepLines w:val="0"/>
              <w:widowControl/>
              <w:suppressLineNumbers w:val="0"/>
              <w:jc w:val="left"/>
            </w:pPr>
          </w:p>
        </w:tc>
        <w:tc>
          <w:tcPr>
            <w:tcW w:w="726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327B513"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</w:tbl>
    <w:p w14:paraId="50DD06C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i w:val="0"/>
          <w:iCs w:val="0"/>
          <w:sz w:val="21"/>
          <w:szCs w:val="21"/>
        </w:rPr>
      </w:pPr>
      <w:r>
        <w:rPr>
          <w:rFonts w:hint="default" w:ascii="Calibri" w:hAnsi="Calibri" w:cs="Calibri"/>
          <w:i w:val="0"/>
          <w:iCs w:val="0"/>
          <w:sz w:val="21"/>
          <w:szCs w:val="21"/>
        </w:rPr>
        <w:t> </w:t>
      </w:r>
    </w:p>
    <w:p w14:paraId="0FBB1A3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rPr>
          <w:i w:val="0"/>
          <w:iCs w:val="0"/>
          <w:sz w:val="21"/>
          <w:szCs w:val="21"/>
        </w:rPr>
      </w:pPr>
      <w:r>
        <w:rPr>
          <w:rFonts w:hint="default" w:ascii="Calibri" w:hAnsi="Calibri" w:cs="Calibri"/>
          <w:i w:val="0"/>
          <w:iCs w:val="0"/>
          <w:sz w:val="21"/>
          <w:szCs w:val="21"/>
        </w:rPr>
        <w:t> </w:t>
      </w:r>
    </w:p>
    <w:p w14:paraId="77BD9BB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900575"/>
    <w:rsid w:val="3D637FBC"/>
    <w:rsid w:val="7A556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647</Words>
  <Characters>669</Characters>
  <Lines>0</Lines>
  <Paragraphs>0</Paragraphs>
  <TotalTime>2</TotalTime>
  <ScaleCrop>false</ScaleCrop>
  <LinksUpToDate>false</LinksUpToDate>
  <CharactersWithSpaces>680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2026-06-25T05:54:00Z</dcterms:created>
  <dc:creator>Administrator</dc:creator>
  <cp:lastModifiedBy>Coka</cp:lastModifiedBy>
  <dcterms:modified xsi:type="dcterms:W3CDTF">2026-06-25T06:15:35Z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eyJoZGlkIjoiNTU3MDBiY2I1N2IxZjZkOGViMjZiOTI4NzFiN2U1YWIiLCJ1c2VySWQiOiIyMTc0OTg4MzQifQ==</vt:lpwstr>
  </property>
  <property fmtid="{D5CDD505-2E9C-101B-9397-08002B2CF9AE}" pid="4" name="ICV">
    <vt:lpwstr>FE4E32DC947A4601A4B7207672D02B92_13</vt:lpwstr>
  </property>
</Properties>
</file>