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2295"/>
        <w:gridCol w:w="1140"/>
        <w:gridCol w:w="3825"/>
      </w:tblGrid>
      <w:tr w14:paraId="6423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167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课题名称</w:t>
            </w:r>
          </w:p>
        </w:tc>
        <w:tc>
          <w:tcPr>
            <w:tcW w:w="7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B14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教材更替背景下小学英语跨学科主题学习的策略研究</w:t>
            </w:r>
          </w:p>
        </w:tc>
      </w:tr>
      <w:tr w14:paraId="3EAC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C22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记录人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696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 w:firstLine="450"/>
              <w:jc w:val="center"/>
              <w:rPr>
                <w:rFonts w:hint="eastAsia" w:eastAsia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王育铭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60E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学习时间</w:t>
            </w:r>
          </w:p>
        </w:tc>
        <w:tc>
          <w:tcPr>
            <w:tcW w:w="3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E4C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ascii="Calibri" w:hAnsi="Calibri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202</w:t>
            </w:r>
            <w:r>
              <w:rPr>
                <w:rFonts w:hint="default" w:ascii="Calibri" w:hAnsi="Calibri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6.0</w:t>
            </w:r>
            <w:r>
              <w:rPr>
                <w:rFonts w:hint="default" w:ascii="Calibri" w:hAnsi="Calibri" w:eastAsia="微软雅黑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6</w:t>
            </w:r>
          </w:p>
        </w:tc>
      </w:tr>
      <w:tr w14:paraId="75E7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60E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8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标题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763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跨学科视角下小学英语学科育人价值的实现</w:t>
            </w:r>
          </w:p>
        </w:tc>
      </w:tr>
      <w:tr w14:paraId="51D9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C65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55" w:lineRule="atLeast"/>
              <w:ind w:left="0" w:right="0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主要</w:t>
            </w:r>
          </w:p>
          <w:p w14:paraId="1ADC9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55" w:lineRule="atLeast"/>
              <w:ind w:left="0" w:right="0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 </w:t>
            </w:r>
          </w:p>
          <w:p w14:paraId="53780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55" w:lineRule="atLeast"/>
              <w:ind w:left="0" w:right="0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313131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DA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86810" cy="4834890"/>
                  <wp:effectExtent l="0" t="0" r="8890" b="3810"/>
                  <wp:docPr id="1" name="图片 1" descr="6629fdf9659eb71637b3219ce49444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629fdf9659eb71637b3219ce494448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729" b="3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810" cy="483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2E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909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55" w:lineRule="atLeast"/>
              <w:ind w:left="0" w:right="0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2"/>
                <w:szCs w:val="22"/>
              </w:rPr>
              <w:t>学习心得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46D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新课标开篇便强调增强课程内容与育人目标的联系，要求打破学科界限、发挥课程综合育人功能。过去我片面认为英语学科育人仅局限于中外文化对比，本文通过剪纸、情绪两大课例证明：跨学科是放大英语育人价值的核心路径，不同融合方向承载不同育人内核。</w:t>
            </w:r>
          </w:p>
          <w:p w14:paraId="44331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其一，融合中华传统艺术，厚植文化自信。新课标把文化意识列为四大核心素养之一，要求引导学生认同中华优秀传统文化。“中国剪纸”跨学科课例将民间非遗与英语单元结合，让学生用英文讲述剪纸历史、纹样寓意、传统故事，一改以往英语课堂“重西方、轻本土”的弊端。学生不再只是被动欣赏外国文化，而是主动用国际语言讲述中国民间艺术，在语言实践中建立民族自豪感，完美落实新课标“用英语传播中华优秀传统文化”的育人要求。文中借助思维导图梳理剪纸人文信息、驱动学生口头、书面介绍作品的设计，为传统文化进英语课堂提供了实操模板。</w:t>
            </w:r>
          </w:p>
          <w:p w14:paraId="49B5C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其二，融合道德与法治内容，培育健全人格。新课标提出英语课程要促进学生全面发展，兼顾心智、情感成长。情绪主题单元打破“英语只教语言”的局限，联动道法情绪教育内容，引导学生识别正负向情绪、探讨调节情绪的方法，最终完成《情绪管理手册》。整个过程中，英语成为学生表达内心感受、梳理心理状态的媒介，学生在用“When I’m… I can…”句型表达自我的同时，学会接纳情绪、疏导负面情绪。这让我理解新课标“育人为本”的真正含义：英语课堂要兼顾语言学习与心理健康、品格养成，借助跨学科弥补单一学科育人的局限性，培养完整、健康的学习者。</w:t>
            </w:r>
          </w:p>
          <w:p w14:paraId="3E7B9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文章第三点“深入主题探寻意义，促思维发展”，精准回应新课标对思维品质培养的要求。跨学科主题学习自带分析、对比、探究、创造的思维过程：剪纸课堂中学生对比不同剪纸纹样、梳理历史脉络；情绪课堂中学生分类情绪、讨论解决问题的多种方案。学生不再机械背诵句型，而是围绕主题开展逻辑性、批判性思考，再用英语梳理、呈现思考结果，实现语言思维与认知思维同步发展。</w:t>
            </w:r>
          </w:p>
          <w:p w14:paraId="15E53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13131"/>
                <w:spacing w:val="0"/>
                <w:sz w:val="21"/>
                <w:szCs w:val="21"/>
              </w:rPr>
              <w:t>反观日常教学，我以往过度关注学生分数与语言知识点，忽视学科综合育人功能。基于本文学习与新课标要求，后续我的教学改进方向有三点：第一，树立全局育人思维，备课时同步思考单元主题可承载的文化、品格、思维育人目标，主动关联其他学科；第二，均衡跨学科融合类型，兼顾传统文化、德育、科学、艺术多元融合，避免单一化；第三，深挖主题深层意义，不只停留在表层语言活动，引导学生在跨学科探究中思考文化内涵、生活道理，让英语课堂真正成为立德树人的重要阵地，充分发挥学科综合育人价值。</w:t>
            </w:r>
          </w:p>
        </w:tc>
      </w:tr>
      <w:tr w14:paraId="39D4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97290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27B51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787DCA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i w:val="0"/>
          <w:iCs w:val="0"/>
          <w:sz w:val="21"/>
          <w:szCs w:val="21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4DE1"/>
    <w:rsid w:val="68A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2026-06-25T06:01:00Z</dcterms:created>
  <dc:creator>Coka</dc:creator>
  <cp:lastModifiedBy>Coka</cp:lastModifiedBy>
  <dcterms:modified xsi:type="dcterms:W3CDTF">2026-06-25T06:16:40Z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4920C09E4A134940AB9F1CF182B1D3DA_11</vt:lpwstr>
  </property>
  <property fmtid="{D5CDD505-2E9C-101B-9397-08002B2CF9AE}" pid="4" name="KSOTemplateDocerSaveRecord">
    <vt:lpwstr>eyJoZGlkIjoiNTU3MDBiY2I1N2IxZjZkOGViMjZiOTI4NzFiN2U1YWIiLCJ1c2VySWQiOiIyMTc0OTg4MzQifQ==</vt:lpwstr>
  </property>
</Properties>
</file>