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D205C">
      <w:pPr>
        <w:pStyle w:val="2"/>
        <w:spacing w:before="36" w:line="192" w:lineRule="auto"/>
        <w:ind w:left="8990"/>
        <w:rPr>
          <w:sz w:val="17"/>
          <w:szCs w:val="17"/>
        </w:rPr>
      </w:pPr>
      <w:r>
        <w:rPr>
          <w:color w:val="231F20"/>
          <w:spacing w:val="7"/>
          <w:sz w:val="17"/>
          <w:szCs w:val="17"/>
        </w:rPr>
        <w:t>任务群教学</w:t>
      </w:r>
    </w:p>
    <w:p w14:paraId="43F9D367">
      <w:pPr>
        <w:spacing w:line="285" w:lineRule="auto"/>
        <w:rPr>
          <w:rFonts w:ascii="Arial"/>
          <w:sz w:val="21"/>
        </w:rPr>
      </w:pPr>
    </w:p>
    <w:p w14:paraId="5592DF28">
      <w:pPr>
        <w:spacing w:line="285" w:lineRule="auto"/>
        <w:rPr>
          <w:rFonts w:ascii="Arial"/>
          <w:sz w:val="21"/>
        </w:rPr>
      </w:pPr>
    </w:p>
    <w:p w14:paraId="3747D0E1">
      <w:pPr>
        <w:spacing w:line="285" w:lineRule="auto"/>
        <w:rPr>
          <w:rFonts w:ascii="Arial"/>
          <w:sz w:val="21"/>
        </w:rPr>
      </w:pPr>
    </w:p>
    <w:p w14:paraId="326E9CE6">
      <w:pPr>
        <w:spacing w:line="286" w:lineRule="auto"/>
        <w:rPr>
          <w:rFonts w:ascii="Arial"/>
          <w:sz w:val="21"/>
        </w:rPr>
      </w:pPr>
    </w:p>
    <w:p w14:paraId="3D336812">
      <w:pPr>
        <w:pStyle w:val="2"/>
        <w:spacing w:before="201" w:line="206" w:lineRule="auto"/>
        <w:ind w:left="7489" w:right="90" w:hanging="3338"/>
        <w:outlineLvl w:val="0"/>
        <w:rPr>
          <w:sz w:val="47"/>
          <w:szCs w:val="47"/>
        </w:rPr>
      </w:pPr>
      <w:r>
        <w:rPr>
          <w:color w:val="231F20"/>
          <w:spacing w:val="7"/>
          <w:sz w:val="47"/>
          <w:szCs w:val="47"/>
        </w:rPr>
        <w:t>面向核心素养的数字化跨学科</w:t>
      </w:r>
      <w:r>
        <w:rPr>
          <w:color w:val="231F20"/>
          <w:spacing w:val="3"/>
          <w:sz w:val="47"/>
          <w:szCs w:val="47"/>
        </w:rPr>
        <w:t xml:space="preserve"> </w:t>
      </w:r>
      <w:r>
        <w:rPr>
          <w:color w:val="231F20"/>
          <w:spacing w:val="7"/>
          <w:sz w:val="47"/>
          <w:szCs w:val="47"/>
        </w:rPr>
        <w:t>数学实验教学</w:t>
      </w:r>
    </w:p>
    <w:p w14:paraId="08D9579B">
      <w:pPr>
        <w:pStyle w:val="2"/>
        <w:spacing w:before="132" w:line="180" w:lineRule="auto"/>
        <w:ind w:left="5539"/>
        <w:rPr>
          <w:sz w:val="24"/>
          <w:szCs w:val="24"/>
        </w:rPr>
      </w:pPr>
      <w:r>
        <w:rPr>
          <w:rFonts w:ascii="Arial" w:hAnsi="Arial" w:eastAsia="Arial" w:cs="Arial"/>
          <w:b/>
          <w:bCs/>
          <w:color w:val="231F20"/>
          <w:spacing w:val="73"/>
          <w:w w:val="169"/>
          <w:sz w:val="24"/>
          <w:szCs w:val="24"/>
        </w:rPr>
        <w:t>—</w:t>
      </w:r>
      <w:r>
        <w:rPr>
          <w:color w:val="231F20"/>
          <w:spacing w:val="-2"/>
          <w:w w:val="1"/>
          <w:sz w:val="24"/>
          <w:szCs w:val="24"/>
        </w:rPr>
        <w:t>—</w:t>
      </w:r>
      <w:r>
        <w:rPr>
          <w:color w:val="231F20"/>
          <w:spacing w:val="-8"/>
          <w:w w:val="98"/>
          <w:sz w:val="24"/>
          <w:szCs w:val="24"/>
        </w:rPr>
        <w:t>以小学数学综合与实践“欢乐购物街”为例</w:t>
      </w:r>
    </w:p>
    <w:p w14:paraId="29A7EEBD">
      <w:pPr>
        <w:spacing w:line="301" w:lineRule="auto"/>
        <w:rPr>
          <w:rFonts w:ascii="Arial"/>
          <w:sz w:val="21"/>
        </w:rPr>
      </w:pPr>
    </w:p>
    <w:p w14:paraId="604D746A">
      <w:pPr>
        <w:spacing w:line="301" w:lineRule="auto"/>
        <w:rPr>
          <w:rFonts w:ascii="Arial"/>
          <w:sz w:val="21"/>
        </w:rPr>
      </w:pPr>
    </w:p>
    <w:p w14:paraId="70B628D0">
      <w:pPr>
        <w:pStyle w:val="2"/>
        <w:spacing w:before="72" w:line="178" w:lineRule="auto"/>
        <w:ind w:left="9431"/>
        <w:rPr>
          <w:sz w:val="17"/>
          <w:szCs w:val="17"/>
        </w:rPr>
      </w:pPr>
      <w:r>
        <w:rPr>
          <w:color w:val="231F20"/>
          <w:sz w:val="17"/>
          <w:szCs w:val="17"/>
        </w:rPr>
        <w:t xml:space="preserve">文  </w:t>
      </w:r>
      <w:r>
        <w:rPr>
          <w:rFonts w:ascii="Arial" w:hAnsi="Arial" w:eastAsia="Arial" w:cs="Arial"/>
          <w:color w:val="231F20"/>
          <w:sz w:val="17"/>
          <w:szCs w:val="17"/>
        </w:rPr>
        <w:t xml:space="preserve">|  </w:t>
      </w:r>
      <w:r>
        <w:rPr>
          <w:color w:val="231F20"/>
          <w:sz w:val="17"/>
          <w:szCs w:val="17"/>
        </w:rPr>
        <w:t>简梅金</w:t>
      </w:r>
    </w:p>
    <w:p w14:paraId="7751C232">
      <w:pPr>
        <w:spacing w:before="119"/>
      </w:pPr>
    </w:p>
    <w:p w14:paraId="7827BC6C">
      <w:pPr>
        <w:spacing w:before="119"/>
      </w:pPr>
    </w:p>
    <w:p w14:paraId="02E8150A">
      <w:pPr>
        <w:sectPr>
          <w:pgSz w:w="11905" w:h="16836"/>
          <w:pgMar w:top="746" w:right="1033" w:bottom="0" w:left="424" w:header="0" w:footer="0" w:gutter="0"/>
          <w:cols w:equalWidth="0" w:num="1">
            <w:col w:w="10447"/>
          </w:cols>
        </w:sectPr>
      </w:pPr>
    </w:p>
    <w:p w14:paraId="666C3F46">
      <w:pPr>
        <w:pStyle w:val="2"/>
        <w:spacing w:before="43" w:line="249" w:lineRule="auto"/>
        <w:ind w:left="710" w:right="7" w:firstLine="423"/>
      </w:pPr>
      <w:r>
        <w:rPr>
          <w:color w:val="231F20"/>
          <w:spacing w:val="6"/>
        </w:rPr>
        <w:t>数学作为一门基础学科，在培养学生逻辑思维、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3"/>
        </w:rPr>
        <w:t>创新意识、实践能力等方面具有独特优势。教师将数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3"/>
        </w:rPr>
        <w:t>字化资源与跨学科数学实验相结合，能够有效激发学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3"/>
        </w:rPr>
        <w:t>生的学习兴趣，培养学生的核心素养。本文以小学数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10"/>
        </w:rPr>
        <w:t>学综合与实践活动“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0"/>
        </w:rPr>
        <w:t>欢乐购物街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10"/>
        </w:rPr>
        <w:t>”的教学为例，探</w:t>
      </w:r>
      <w:r>
        <w:rPr>
          <w:color w:val="231F20"/>
        </w:rPr>
        <w:t xml:space="preserve">  </w:t>
      </w:r>
      <w:r>
        <w:rPr>
          <w:color w:val="231F20"/>
          <w:spacing w:val="12"/>
        </w:rPr>
        <w:t>讨面向核心素养的数字化跨学科数学实验教学设计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7"/>
        </w:rPr>
        <w:t>与实施路径。</w:t>
      </w:r>
    </w:p>
    <w:p w14:paraId="63248803">
      <w:pPr>
        <w:pStyle w:val="2"/>
        <w:spacing w:before="6" w:line="187" w:lineRule="auto"/>
        <w:ind w:left="1141"/>
      </w:pPr>
      <w:r>
        <w:rPr>
          <w:color w:val="231F20"/>
          <w:spacing w:val="-7"/>
          <w:w w:val="98"/>
        </w:rPr>
        <w:t>一、现状分析</w:t>
      </w:r>
    </w:p>
    <w:p w14:paraId="4F4D7BA4">
      <w:pPr>
        <w:pStyle w:val="2"/>
        <w:spacing w:before="96" w:line="187" w:lineRule="auto"/>
        <w:ind w:left="1046"/>
      </w:pPr>
      <w:r>
        <w:rPr>
          <w:color w:val="231F20"/>
          <w:spacing w:val="-3"/>
        </w:rPr>
        <w:t>（一）学生实践能力不足</w:t>
      </w:r>
    </w:p>
    <w:p w14:paraId="1137F548">
      <w:pPr>
        <w:pStyle w:val="2"/>
        <w:spacing w:before="85" w:line="250" w:lineRule="auto"/>
        <w:ind w:left="710" w:right="83" w:firstLine="430"/>
      </w:pPr>
      <w:r>
        <w:rPr>
          <w:color w:val="231F20"/>
          <w:spacing w:val="12"/>
        </w:rPr>
        <w:t>一些学校的数学综合实践活动流于形式，缺乏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12"/>
        </w:rPr>
        <w:t>精心设计和科学组织，学生参与的主动性和积极性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6"/>
        </w:rPr>
        <w:t>不高。教师习惯于“满堂灌”，很少给学生提供动手操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3"/>
        </w:rPr>
        <w:t>作、自主探究的机会，学生的动手能力、合作能力等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6"/>
        </w:rPr>
        <w:t>得不到有效锻炼。以“欢乐购物街”活动为例，一些学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6"/>
        </w:rPr>
        <w:t>校为应付检查，临时搞一场“秀”，学生像演戏一样被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3"/>
        </w:rPr>
        <w:t>安排扮演售货员和顾客，商品价签是提前做好的，购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6"/>
        </w:rPr>
        <w:t>物流程是“走过场”。学生对商品定价、优惠打折等环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3"/>
        </w:rPr>
        <w:t>节缺乏参与，实践体验不真实，很难提升运用数学知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8"/>
        </w:rPr>
        <w:t>识解决实际问题的能力。</w:t>
      </w:r>
    </w:p>
    <w:p w14:paraId="2D1FF6F7">
      <w:pPr>
        <w:pStyle w:val="2"/>
        <w:spacing w:before="5" w:line="188" w:lineRule="auto"/>
        <w:ind w:left="1046"/>
      </w:pPr>
      <w:r>
        <w:rPr>
          <w:color w:val="231F20"/>
        </w:rPr>
        <w:t>（二）数字化资源应用效果不佳</w:t>
      </w:r>
    </w:p>
    <w:p w14:paraId="3A1197D9">
      <w:pPr>
        <w:pStyle w:val="2"/>
        <w:spacing w:before="89" w:line="249" w:lineRule="auto"/>
        <w:ind w:left="713" w:right="83" w:firstLine="438"/>
      </w:pPr>
      <w:r>
        <w:rPr>
          <w:color w:val="231F20"/>
          <w:spacing w:val="11"/>
        </w:rPr>
        <w:t>随着教育信息化的推进，数字化教学资源日益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3"/>
        </w:rPr>
        <w:t>丰富，但在小学数学综合实践教学中，一些数字化资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9"/>
          <w:w w:val="98"/>
        </w:rPr>
        <w:t>源的应用流于形式，存在“重物轻人”“重形轻</w:t>
      </w:r>
      <w:r>
        <w:rPr>
          <w:color w:val="231F20"/>
          <w:spacing w:val="-10"/>
          <w:w w:val="98"/>
        </w:rPr>
        <w:t>质”“重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硬件，轻软件”等问题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7"/>
        </w:rPr>
        <w:t>。比如，有的学校虽引进了电子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白板、平板电脑等先进设备，但教师不善于</w:t>
      </w:r>
      <w:r>
        <w:rPr>
          <w:color w:val="231F20"/>
          <w:spacing w:val="1"/>
        </w:rPr>
        <w:t>使用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"/>
        </w:rPr>
        <w:t>。有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的学校购置了大量数字化资源，如数学动画、数学游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3"/>
        </w:rPr>
        <w:t>戏等，但与教学实际结合不紧密。还有一些学校搭建</w:t>
      </w:r>
    </w:p>
    <w:p w14:paraId="6B26217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B8A1586">
      <w:pPr>
        <w:pStyle w:val="2"/>
        <w:spacing w:before="39" w:line="249" w:lineRule="auto"/>
        <w:ind w:left="103" w:right="100" w:firstLine="18"/>
        <w:jc w:val="both"/>
      </w:pPr>
      <w:r>
        <w:rPr>
          <w:color w:val="231F20"/>
          <w:spacing w:val="11"/>
        </w:rPr>
        <w:t>了网络教学平台，师生互动不足，在线学习流于表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3"/>
        </w:rPr>
        <w:t xml:space="preserve">面。这些学校虽然在硬件设施和资源储备上“下足了 本”，但在实际应用中收效甚微，未能充分发挥数字 </w:t>
      </w:r>
      <w:r>
        <w:rPr>
          <w:color w:val="231F20"/>
          <w:spacing w:val="12"/>
        </w:rPr>
        <w:t>化资源应有的优势，难以有效提升学生的数学核心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5"/>
        </w:rPr>
        <w:t>素养。</w:t>
      </w:r>
    </w:p>
    <w:p w14:paraId="2E0795C8">
      <w:pPr>
        <w:pStyle w:val="2"/>
        <w:spacing w:before="9" w:line="185" w:lineRule="auto"/>
        <w:ind w:left="437"/>
      </w:pPr>
      <w:r>
        <w:rPr>
          <w:color w:val="231F20"/>
        </w:rPr>
        <w:t>（三）活动缺乏创新性和实践性</w:t>
      </w:r>
    </w:p>
    <w:p w14:paraId="4DB69968">
      <w:pPr>
        <w:pStyle w:val="2"/>
        <w:spacing w:before="99" w:line="249" w:lineRule="auto"/>
        <w:ind w:firstLine="537"/>
      </w:pPr>
      <w:r>
        <w:rPr>
          <w:color w:val="231F20"/>
          <w:spacing w:val="23"/>
        </w:rPr>
        <w:t>一些学校虽然高度重视小学数学综合实践活</w:t>
      </w:r>
      <w:r>
        <w:rPr>
          <w:color w:val="231F20"/>
        </w:rPr>
        <w:t xml:space="preserve">   </w:t>
      </w:r>
      <w:r>
        <w:rPr>
          <w:color w:val="231F20"/>
          <w:spacing w:val="7"/>
        </w:rPr>
        <w:t>动，但各地开展的活动千篇一律，创新性和挑战性不</w:t>
      </w:r>
      <w:r>
        <w:rPr>
          <w:color w:val="231F20"/>
          <w:spacing w:val="5"/>
        </w:rPr>
        <w:t xml:space="preserve">   </w:t>
      </w:r>
      <w:r>
        <w:rPr>
          <w:color w:val="231F20"/>
          <w:spacing w:val="-6"/>
        </w:rPr>
        <w:t>足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6"/>
        </w:rPr>
        <w:t>。如“欢乐购物街”“数学游园会”“趣味数学</w:t>
      </w:r>
      <w:r>
        <w:rPr>
          <w:color w:val="231F20"/>
          <w:spacing w:val="-7"/>
        </w:rPr>
        <w:t>比赛”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>等是最常见的形式，主题雷同、流程相似，学生参与</w:t>
      </w:r>
      <w:r>
        <w:rPr>
          <w:color w:val="231F20"/>
          <w:spacing w:val="5"/>
        </w:rPr>
        <w:t xml:space="preserve">   </w:t>
      </w:r>
      <w:r>
        <w:rPr>
          <w:color w:val="231F20"/>
          <w:spacing w:val="7"/>
        </w:rPr>
        <w:t>的新鲜感和获得感不强。活动的开展往往重形式、轻</w:t>
      </w:r>
      <w:r>
        <w:rPr>
          <w:color w:val="231F20"/>
          <w:spacing w:val="5"/>
        </w:rPr>
        <w:t xml:space="preserve">   </w:t>
      </w:r>
      <w:r>
        <w:rPr>
          <w:color w:val="231F20"/>
          <w:spacing w:val="2"/>
        </w:rPr>
        <w:t>内涵，重过程、轻反思，学生得不到充分的实践锻炼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2"/>
        </w:rPr>
        <w:t>。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>有些学校搞“一刀切”，把综合实践活动简单等同于</w:t>
      </w:r>
      <w:r>
        <w:rPr>
          <w:color w:val="231F20"/>
          <w:spacing w:val="5"/>
        </w:rPr>
        <w:t xml:space="preserve">   </w:t>
      </w:r>
      <w:r>
        <w:rPr>
          <w:color w:val="231F20"/>
          <w:spacing w:val="-10"/>
        </w:rPr>
        <w:t>“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10"/>
        </w:rPr>
        <w:t>做游戏”“玩活动”，对活动目标设计不够明确，对过</w:t>
      </w:r>
      <w:r>
        <w:rPr>
          <w:color w:val="231F20"/>
        </w:rPr>
        <w:t xml:space="preserve">   </w:t>
      </w:r>
      <w:r>
        <w:rPr>
          <w:color w:val="231F20"/>
          <w:spacing w:val="5"/>
        </w:rPr>
        <w:t>程实施缺乏有效指导，学生“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5"/>
        </w:rPr>
        <w:t>玩得尽兴”却“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5"/>
        </w:rPr>
        <w:t>学得不</w:t>
      </w:r>
      <w:r>
        <w:rPr>
          <w:color w:val="231F20"/>
        </w:rPr>
        <w:t xml:space="preserve">   </w:t>
      </w:r>
      <w:r>
        <w:rPr>
          <w:color w:val="231F20"/>
          <w:spacing w:val="-1"/>
        </w:rPr>
        <w:t>深”，背离了综合实践活动应有的育人旨归。此外，综</w:t>
      </w:r>
      <w:r>
        <w:rPr>
          <w:color w:val="231F20"/>
        </w:rPr>
        <w:t xml:space="preserve">   </w:t>
      </w:r>
      <w:r>
        <w:rPr>
          <w:color w:val="231F20"/>
          <w:spacing w:val="17"/>
        </w:rPr>
        <w:t>合实践与课堂教学结合得不够紧密，课上学习的数</w:t>
      </w:r>
      <w:r>
        <w:rPr>
          <w:color w:val="231F20"/>
        </w:rPr>
        <w:t xml:space="preserve">   </w:t>
      </w:r>
      <w:r>
        <w:rPr>
          <w:color w:val="231F20"/>
          <w:spacing w:val="17"/>
        </w:rPr>
        <w:t>学知识在活动中无用武之地，实践活动的经验成果</w:t>
      </w:r>
      <w:r>
        <w:rPr>
          <w:color w:val="231F20"/>
        </w:rPr>
        <w:t xml:space="preserve">   也没有及时引入课堂，难以充分发挥实践育人的功能。</w:t>
      </w:r>
    </w:p>
    <w:p w14:paraId="50EB4CBB">
      <w:pPr>
        <w:pStyle w:val="2"/>
        <w:spacing w:before="9" w:line="186" w:lineRule="auto"/>
        <w:ind w:left="531"/>
      </w:pPr>
      <w:r>
        <w:rPr>
          <w:color w:val="231F20"/>
          <w:spacing w:val="-9"/>
          <w:w w:val="99"/>
        </w:rPr>
        <w:t>二、设计构想</w:t>
      </w:r>
    </w:p>
    <w:p w14:paraId="74ECEE9A">
      <w:pPr>
        <w:pStyle w:val="2"/>
        <w:spacing w:before="97" w:line="188" w:lineRule="auto"/>
        <w:ind w:left="437"/>
      </w:pPr>
      <w:r>
        <w:rPr>
          <w:color w:val="231F20"/>
          <w:spacing w:val="-4"/>
        </w:rPr>
        <w:t>（一）基础型教学设计</w:t>
      </w:r>
    </w:p>
    <w:p w14:paraId="526BEABD">
      <w:pPr>
        <w:pStyle w:val="2"/>
        <w:spacing w:before="88" w:line="249" w:lineRule="auto"/>
        <w:ind w:left="104" w:right="23" w:firstLine="419"/>
      </w:pPr>
      <w:r>
        <w:rPr>
          <w:color w:val="231F20"/>
          <w:spacing w:val="12"/>
        </w:rPr>
        <w:t>基础型教学设计主要面向数学基础较为薄弱的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-6"/>
        </w:rPr>
        <w:t>学生，如通过“欢乐购物街”综合实践活动，让学生在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3"/>
        </w:rPr>
        <w:t>轻松、愉悦的氛围中认识人民币，掌握简单的购物技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2"/>
        </w:rPr>
        <w:t>能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2"/>
        </w:rPr>
        <w:t>。教师可以通过直观展示、情景模拟等方式，</w:t>
      </w:r>
      <w:r>
        <w:rPr>
          <w:color w:val="231F20"/>
          <w:spacing w:val="1"/>
        </w:rPr>
        <w:t>引导</w:t>
      </w:r>
      <w:r>
        <w:rPr>
          <w:color w:val="231F20"/>
        </w:rPr>
        <w:t xml:space="preserve">  </w:t>
      </w:r>
      <w:r>
        <w:rPr>
          <w:color w:val="231F20"/>
          <w:spacing w:val="6"/>
        </w:rPr>
        <w:t>学生观察和辨认不同面值的人民币，了解“元、角、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分”的换算关系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2"/>
        </w:rPr>
        <w:t>。在实践环节，教师要精心创设</w:t>
      </w:r>
      <w:r>
        <w:rPr>
          <w:color w:val="231F20"/>
          <w:spacing w:val="1"/>
        </w:rPr>
        <w:t>购物</w:t>
      </w:r>
    </w:p>
    <w:p w14:paraId="36042F0E">
      <w:pPr>
        <w:spacing w:before="181" w:line="125" w:lineRule="exact"/>
        <w:ind w:left="4504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color w:val="231F20"/>
          <w:spacing w:val="-8"/>
          <w:position w:val="-2"/>
          <w:sz w:val="17"/>
          <w:szCs w:val="17"/>
        </w:rPr>
        <w:t>121</w:t>
      </w:r>
    </w:p>
    <w:p w14:paraId="70828DDA">
      <w:pPr>
        <w:spacing w:line="125" w:lineRule="exact"/>
        <w:rPr>
          <w:rFonts w:ascii="Arial" w:hAnsi="Arial" w:eastAsia="Arial" w:cs="Arial"/>
          <w:sz w:val="17"/>
          <w:szCs w:val="17"/>
        </w:rPr>
        <w:sectPr>
          <w:type w:val="continuous"/>
          <w:pgSz w:w="11905" w:h="16836"/>
          <w:pgMar w:top="746" w:right="1033" w:bottom="0" w:left="424" w:header="0" w:footer="0" w:gutter="0"/>
          <w:cols w:equalWidth="0" w:num="2">
            <w:col w:w="5470" w:space="100"/>
            <w:col w:w="4878"/>
          </w:cols>
        </w:sectPr>
      </w:pPr>
    </w:p>
    <w:p w14:paraId="0E08C275">
      <w:pPr>
        <w:spacing w:line="336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6373495</wp:posOffset>
            </wp:positionH>
            <wp:positionV relativeFrom="paragraph">
              <wp:posOffset>-9534525</wp:posOffset>
            </wp:positionV>
            <wp:extent cx="124460" cy="11303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4FFDE5">
      <w:pPr>
        <w:pStyle w:val="2"/>
        <w:spacing w:before="94" w:line="159" w:lineRule="auto"/>
        <w:rPr>
          <w:rFonts w:ascii="Arial" w:hAnsi="Arial" w:eastAsia="Arial" w:cs="Arial"/>
          <w:sz w:val="22"/>
          <w:szCs w:val="22"/>
        </w:rPr>
      </w:pPr>
      <w:r>
        <w:rPr>
          <w:color w:val="999999"/>
          <w:spacing w:val="10"/>
          <w:position w:val="-1"/>
          <w:sz w:val="22"/>
          <w:szCs w:val="22"/>
        </w:rPr>
        <w:t>中国知网</w:t>
      </w:r>
      <w:r>
        <w:rPr>
          <w:color w:val="999999"/>
          <w:spacing w:val="1"/>
          <w:position w:val="-1"/>
          <w:sz w:val="22"/>
          <w:szCs w:val="22"/>
        </w:rPr>
        <w:t xml:space="preserve">     </w:t>
      </w:r>
      <w:r>
        <w:rPr>
          <w:rFonts w:ascii="Arial" w:hAnsi="Arial" w:eastAsia="Arial" w:cs="Arial"/>
          <w:color w:val="999999"/>
          <w:position w:val="-1"/>
          <w:sz w:val="22"/>
          <w:szCs w:val="22"/>
        </w:rPr>
        <w:t>https</w:t>
      </w:r>
      <w:r>
        <w:rPr>
          <w:rFonts w:ascii="Arial" w:hAnsi="Arial" w:eastAsia="Arial" w:cs="Arial"/>
          <w:color w:val="999999"/>
          <w:spacing w:val="10"/>
          <w:position w:val="-1"/>
          <w:sz w:val="22"/>
          <w:szCs w:val="22"/>
        </w:rPr>
        <w:t>:</w:t>
      </w:r>
      <w:r>
        <w:rPr>
          <w:position w:val="-2"/>
          <w:sz w:val="22"/>
          <w:szCs w:val="22"/>
        </w:rPr>
        <w:drawing>
          <wp:inline distT="0" distB="0" distL="0" distR="0">
            <wp:extent cx="44450" cy="1143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8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2"/>
          <w:szCs w:val="22"/>
        </w:rPr>
        <w:drawing>
          <wp:inline distT="0" distB="0" distL="0" distR="0">
            <wp:extent cx="44450" cy="1143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8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color w:val="999999"/>
          <w:position w:val="1"/>
          <w:sz w:val="22"/>
          <w:szCs w:val="22"/>
        </w:rPr>
        <w:t>Www</w:t>
      </w:r>
      <w:r>
        <w:rPr>
          <w:rFonts w:ascii="Arial" w:hAnsi="Arial" w:eastAsia="Arial" w:cs="Arial"/>
          <w:color w:val="999999"/>
          <w:spacing w:val="10"/>
          <w:position w:val="1"/>
          <w:sz w:val="22"/>
          <w:szCs w:val="22"/>
        </w:rPr>
        <w:t>.</w:t>
      </w:r>
      <w:r>
        <w:rPr>
          <w:rFonts w:ascii="Arial" w:hAnsi="Arial" w:eastAsia="Arial" w:cs="Arial"/>
          <w:color w:val="999999"/>
          <w:sz w:val="22"/>
          <w:szCs w:val="22"/>
        </w:rPr>
        <w:t>cnki</w:t>
      </w:r>
      <w:r>
        <w:rPr>
          <w:rFonts w:ascii="Arial" w:hAnsi="Arial" w:eastAsia="Arial" w:cs="Arial"/>
          <w:color w:val="999999"/>
          <w:spacing w:val="-16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pacing w:val="10"/>
          <w:position w:val="1"/>
          <w:sz w:val="22"/>
          <w:szCs w:val="22"/>
        </w:rPr>
        <w:t>.</w:t>
      </w:r>
      <w:r>
        <w:rPr>
          <w:rFonts w:ascii="Arial" w:hAnsi="Arial" w:eastAsia="Arial" w:cs="Arial"/>
          <w:color w:val="999999"/>
          <w:spacing w:val="-35"/>
          <w:position w:val="1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position w:val="1"/>
          <w:sz w:val="22"/>
          <w:szCs w:val="22"/>
        </w:rPr>
        <w:t>net</w:t>
      </w:r>
    </w:p>
    <w:p w14:paraId="59F7B32E">
      <w:pPr>
        <w:spacing w:line="159" w:lineRule="auto"/>
        <w:rPr>
          <w:rFonts w:ascii="Arial" w:hAnsi="Arial" w:eastAsia="Arial" w:cs="Arial"/>
          <w:sz w:val="22"/>
          <w:szCs w:val="22"/>
        </w:rPr>
        <w:sectPr>
          <w:type w:val="continuous"/>
          <w:pgSz w:w="11905" w:h="16836"/>
          <w:pgMar w:top="746" w:right="1033" w:bottom="0" w:left="424" w:header="0" w:footer="0" w:gutter="0"/>
          <w:cols w:equalWidth="0" w:num="1">
            <w:col w:w="10447"/>
          </w:cols>
        </w:sectPr>
      </w:pPr>
    </w:p>
    <w:p w14:paraId="72FA852C">
      <w:pPr>
        <w:pStyle w:val="2"/>
        <w:spacing w:before="35" w:line="191" w:lineRule="auto"/>
        <w:ind w:left="1091"/>
        <w:rPr>
          <w:sz w:val="17"/>
          <w:szCs w:val="17"/>
        </w:rPr>
      </w:pPr>
      <w:r>
        <w:rPr>
          <w:color w:val="231F20"/>
          <w:spacing w:val="15"/>
          <w:sz w:val="17"/>
          <w:szCs w:val="17"/>
        </w:rPr>
        <w:t>教学·视角</w:t>
      </w:r>
    </w:p>
    <w:p w14:paraId="51B0C8FE">
      <w:pPr>
        <w:spacing w:before="12"/>
      </w:pPr>
    </w:p>
    <w:p w14:paraId="7D0C7EE4">
      <w:pPr>
        <w:spacing w:before="11"/>
      </w:pPr>
    </w:p>
    <w:p w14:paraId="3041EBC8">
      <w:pPr>
        <w:spacing w:before="11"/>
      </w:pPr>
    </w:p>
    <w:p w14:paraId="2BFA5B52">
      <w:pPr>
        <w:sectPr>
          <w:pgSz w:w="11905" w:h="16836"/>
          <w:pgMar w:top="734" w:right="1054" w:bottom="0" w:left="424" w:header="0" w:footer="0" w:gutter="0"/>
          <w:cols w:equalWidth="0" w:num="1">
            <w:col w:w="10426"/>
          </w:cols>
        </w:sectPr>
      </w:pPr>
    </w:p>
    <w:p w14:paraId="722A4104">
      <w:pPr>
        <w:pStyle w:val="2"/>
        <w:spacing w:before="46" w:line="244" w:lineRule="auto"/>
        <w:ind w:left="712" w:right="182"/>
        <w:jc w:val="both"/>
      </w:pPr>
      <w:r>
        <w:rPr>
          <w:color w:val="231F20"/>
          <w:spacing w:val="3"/>
        </w:rPr>
        <w:t>情境，如模拟超市购物、文具店购物等，提供仿真的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3"/>
        </w:rPr>
        <w:t>人民币、购物清单、计算器等实物，让学生通过角色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11"/>
        </w:rPr>
        <w:t>扮演和实际操作熟悉购物流程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1"/>
        </w:rPr>
        <w:t>。教师要密切关注学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困生的活动状态，适时给予鼓励和指导，帮助他们体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3"/>
        </w:rPr>
        <w:t>验学习的快乐，增强学习自信心。通过基础型活动设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3"/>
        </w:rPr>
        <w:t>计，学生不仅能掌握简单的人民币知识，还能培养诚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实守信的品德，树立勤俭节约的意识。</w:t>
      </w:r>
    </w:p>
    <w:p w14:paraId="5E18ED8C">
      <w:pPr>
        <w:pStyle w:val="2"/>
        <w:spacing w:before="13" w:line="187" w:lineRule="auto"/>
        <w:ind w:left="1047"/>
      </w:pPr>
      <w:r>
        <w:rPr>
          <w:color w:val="231F20"/>
          <w:spacing w:val="-4"/>
        </w:rPr>
        <w:t>（二）发展型教学设计</w:t>
      </w:r>
    </w:p>
    <w:p w14:paraId="20F57DF1">
      <w:pPr>
        <w:pStyle w:val="2"/>
        <w:spacing w:before="91" w:line="245" w:lineRule="auto"/>
        <w:ind w:left="712" w:right="119" w:firstLine="435"/>
      </w:pPr>
      <w:r>
        <w:rPr>
          <w:color w:val="231F20"/>
          <w:spacing w:val="23"/>
        </w:rPr>
        <w:t>发展型教学设计面向具有一定数学基础的学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3"/>
        </w:rPr>
        <w:t xml:space="preserve">生，在巩固简单购物技能的同时，提升学生的数学思  </w:t>
      </w:r>
      <w:r>
        <w:rPr>
          <w:color w:val="231F20"/>
          <w:spacing w:val="11"/>
        </w:rPr>
        <w:t>维能力和问题解决能力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1"/>
        </w:rPr>
        <w:t>。教师要创设恰当的问题情</w:t>
      </w:r>
      <w:r>
        <w:rPr>
          <w:color w:val="231F20"/>
        </w:rPr>
        <w:t xml:space="preserve">  </w:t>
      </w:r>
      <w:r>
        <w:rPr>
          <w:color w:val="231F20"/>
          <w:spacing w:val="-11"/>
          <w:w w:val="99"/>
        </w:rPr>
        <w:t>境，如“神秘的促销活动”“会员积分大挑战”等，鼓励</w:t>
      </w:r>
      <w:r>
        <w:rPr>
          <w:color w:val="231F20"/>
        </w:rPr>
        <w:t xml:space="preserve">  </w:t>
      </w:r>
      <w:r>
        <w:rPr>
          <w:color w:val="231F20"/>
          <w:spacing w:val="11"/>
        </w:rPr>
        <w:t>学生发挥想象力主动探究问题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1"/>
        </w:rPr>
        <w:t>。教师要引导学生应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用所学的数学知识，如</w:t>
      </w:r>
      <w:r>
        <w:rPr>
          <w:color w:val="231F20"/>
          <w:spacing w:val="36"/>
        </w:rPr>
        <w:t xml:space="preserve"> </w:t>
      </w:r>
      <w:r>
        <w:rPr>
          <w:rFonts w:ascii="Arial" w:hAnsi="Arial" w:eastAsia="Arial" w:cs="Arial"/>
          <w:color w:val="231F20"/>
          <w:spacing w:val="-1"/>
        </w:rPr>
        <w:t>10</w:t>
      </w:r>
      <w:r>
        <w:rPr>
          <w:rFonts w:ascii="Arial" w:hAnsi="Arial" w:eastAsia="Arial" w:cs="Arial"/>
          <w:color w:val="231F20"/>
          <w:spacing w:val="24"/>
        </w:rPr>
        <w:t xml:space="preserve"> </w:t>
      </w:r>
      <w:r>
        <w:rPr>
          <w:color w:val="231F20"/>
          <w:spacing w:val="-1"/>
        </w:rPr>
        <w:t>的拆分、</w:t>
      </w:r>
      <w:r>
        <w:rPr>
          <w:rFonts w:ascii="Arial" w:hAnsi="Arial" w:eastAsia="Arial" w:cs="Arial"/>
          <w:color w:val="231F20"/>
          <w:spacing w:val="-1"/>
        </w:rPr>
        <w:t>20</w:t>
      </w:r>
      <w:r>
        <w:rPr>
          <w:rFonts w:ascii="Arial" w:hAnsi="Arial" w:eastAsia="Arial" w:cs="Arial"/>
          <w:color w:val="231F20"/>
          <w:spacing w:val="24"/>
        </w:rPr>
        <w:t xml:space="preserve"> </w:t>
      </w:r>
      <w:r>
        <w:rPr>
          <w:color w:val="231F20"/>
          <w:spacing w:val="-1"/>
        </w:rPr>
        <w:t>以内的加减法</w:t>
      </w:r>
      <w:r>
        <w:rPr>
          <w:color w:val="231F20"/>
        </w:rPr>
        <w:t xml:space="preserve">  </w:t>
      </w:r>
      <w:r>
        <w:rPr>
          <w:color w:val="231F20"/>
          <w:spacing w:val="6"/>
        </w:rPr>
        <w:t>等，分析不同商品的价格，用数学证明自己的选择，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 xml:space="preserve">培养理性消费意识。在实践活动中，教师可以设置多  个购物任务，让学生通过小组讨论合理分工，制订购  物计划。购物结束后，教师引导学生用统计图表展示  </w:t>
      </w:r>
      <w:r>
        <w:rPr>
          <w:color w:val="231F20"/>
          <w:spacing w:val="1"/>
        </w:rPr>
        <w:t>购物数据，评选“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"/>
        </w:rPr>
        <w:t>最佳理财小能手”“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1"/>
        </w:rPr>
        <w:t>最佳团队协作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 xml:space="preserve">奖”等，让学生在合作探究中获得成就感，并提升团  </w:t>
      </w:r>
      <w:r>
        <w:rPr>
          <w:color w:val="231F20"/>
          <w:spacing w:val="8"/>
        </w:rPr>
        <w:t>队意识和表达交流能力。</w:t>
      </w:r>
    </w:p>
    <w:p w14:paraId="2B710DFA">
      <w:pPr>
        <w:pStyle w:val="2"/>
        <w:spacing w:before="7" w:line="187" w:lineRule="auto"/>
        <w:ind w:left="1047"/>
      </w:pPr>
      <w:r>
        <w:rPr>
          <w:color w:val="231F20"/>
          <w:spacing w:val="-4"/>
        </w:rPr>
        <w:t>（三）拓展型教学设计</w:t>
      </w:r>
    </w:p>
    <w:p w14:paraId="7CFEAD05">
      <w:pPr>
        <w:pStyle w:val="2"/>
        <w:spacing w:before="86" w:line="245" w:lineRule="auto"/>
        <w:ind w:left="609" w:right="105" w:firstLine="533"/>
      </w:pPr>
      <w:r>
        <w:rPr>
          <w:color w:val="231F20"/>
          <w:spacing w:val="12"/>
        </w:rPr>
        <w:t>拓展型教学设计面向数学学习兴趣浓厚、学有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7"/>
        </w:rPr>
        <w:t>余力的学生，注重引导学生发散思维、拓宽视野，培</w:t>
      </w:r>
      <w:r>
        <w:rPr>
          <w:color w:val="231F20"/>
          <w:spacing w:val="8"/>
        </w:rPr>
        <w:t xml:space="preserve">  </w:t>
      </w:r>
      <w:r>
        <w:rPr>
          <w:color w:val="231F20"/>
          <w:spacing w:val="2"/>
        </w:rPr>
        <w:t>养其创新意识和跨学科综合能力。教师要“走出去”，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7"/>
        </w:rPr>
        <w:t>带领学生实地走访超市、银行等场所，请经理讲解售</w:t>
      </w:r>
      <w:r>
        <w:rPr>
          <w:color w:val="231F20"/>
          <w:spacing w:val="8"/>
        </w:rPr>
        <w:t xml:space="preserve">  </w:t>
      </w:r>
      <w:r>
        <w:rPr>
          <w:color w:val="231F20"/>
          <w:spacing w:val="9"/>
        </w:rPr>
        <w:t>后服务、</w:t>
      </w:r>
      <w:r>
        <w:rPr>
          <w:rFonts w:ascii="Arial" w:hAnsi="Arial" w:eastAsia="Arial" w:cs="Arial"/>
          <w:color w:val="231F20"/>
        </w:rPr>
        <w:t>VIP</w:t>
      </w:r>
      <w:r>
        <w:rPr>
          <w:rFonts w:ascii="Arial" w:hAnsi="Arial" w:eastAsia="Arial" w:cs="Arial"/>
          <w:color w:val="231F20"/>
          <w:spacing w:val="9"/>
        </w:rPr>
        <w:t xml:space="preserve"> </w:t>
      </w:r>
      <w:r>
        <w:rPr>
          <w:color w:val="231F20"/>
          <w:spacing w:val="9"/>
        </w:rPr>
        <w:t>积分管理等复杂问题，让学生了解真实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-1"/>
        </w:rPr>
        <w:t>的商业运作；要“请进来”，邀请家长中的财务、营销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11"/>
        </w:rPr>
        <w:t>等行业专家，举办趣味理财讲座，介绍货币的历史、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7"/>
        </w:rPr>
        <w:t>个人理财的小知识，帮助学生树立正确的金钱观。教</w:t>
      </w:r>
      <w:r>
        <w:rPr>
          <w:color w:val="231F20"/>
          <w:spacing w:val="8"/>
        </w:rPr>
        <w:t xml:space="preserve">  </w:t>
      </w:r>
      <w:r>
        <w:rPr>
          <w:color w:val="231F20"/>
          <w:spacing w:val="7"/>
        </w:rPr>
        <w:t>师要重视跨学科探究，鼓励学生利用数学日记、手抄</w:t>
      </w:r>
      <w:r>
        <w:rPr>
          <w:color w:val="231F20"/>
          <w:spacing w:val="8"/>
        </w:rPr>
        <w:t xml:space="preserve">  </w:t>
      </w:r>
      <w:r>
        <w:rPr>
          <w:color w:val="231F20"/>
          <w:spacing w:val="-1"/>
        </w:rPr>
        <w:t>报、微视频、小论文等形式记录体验与感悟，反思“理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6"/>
        </w:rPr>
        <w:t>性消费”“诚信经营”的深刻内涵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6"/>
        </w:rPr>
        <w:t>。教师还可以举办</w:t>
      </w:r>
      <w:r>
        <w:rPr>
          <w:color w:val="231F20"/>
        </w:rPr>
        <w:t xml:space="preserve">  </w:t>
      </w:r>
      <w:r>
        <w:rPr>
          <w:color w:val="231F20"/>
          <w:spacing w:val="-7"/>
        </w:rPr>
        <w:t>“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7"/>
        </w:rPr>
        <w:t>环保集市”“爱心义卖”等公益活动，将数学与环保、</w:t>
      </w:r>
      <w:r>
        <w:rPr>
          <w:color w:val="231F20"/>
        </w:rPr>
        <w:t xml:space="preserve"> </w:t>
      </w:r>
      <w:r>
        <w:rPr>
          <w:color w:val="231F20"/>
          <w:spacing w:val="9"/>
        </w:rPr>
        <w:t>慈善结合起来，培养学生的家国情怀和社会责任</w:t>
      </w:r>
      <w:r>
        <w:rPr>
          <w:color w:val="231F20"/>
          <w:spacing w:val="8"/>
        </w:rPr>
        <w:t>感。</w:t>
      </w:r>
    </w:p>
    <w:p w14:paraId="0B409AC8">
      <w:pPr>
        <w:pStyle w:val="2"/>
        <w:spacing w:before="4" w:line="246" w:lineRule="auto"/>
        <w:ind w:left="1047" w:right="3184" w:firstLine="97"/>
      </w:pPr>
      <w:r>
        <w:rPr>
          <w:color w:val="231F20"/>
          <w:spacing w:val="-8"/>
          <w:w w:val="98"/>
        </w:rPr>
        <w:t>三、实施路径</w:t>
      </w:r>
      <w:r>
        <w:rPr>
          <w:color w:val="231F20"/>
          <w:spacing w:val="2"/>
        </w:rPr>
        <w:t xml:space="preserve">   </w:t>
      </w:r>
      <w:r>
        <w:rPr>
          <w:color w:val="231F20"/>
          <w:spacing w:val="-9"/>
        </w:rPr>
        <w:t>（一）准备阶段</w:t>
      </w:r>
      <w:r>
        <w:rPr>
          <w:color w:val="231F20"/>
          <w:spacing w:val="1"/>
        </w:rPr>
        <w:t xml:space="preserve"> </w:t>
      </w:r>
      <w:r>
        <w:rPr>
          <w:rFonts w:ascii="Arial" w:hAnsi="Arial" w:eastAsia="Arial" w:cs="Arial"/>
          <w:color w:val="231F20"/>
          <w:spacing w:val="18"/>
        </w:rPr>
        <w:t>1.</w:t>
      </w:r>
      <w:r>
        <w:rPr>
          <w:color w:val="231F20"/>
          <w:spacing w:val="18"/>
        </w:rPr>
        <w:t>教师培训</w:t>
      </w:r>
    </w:p>
    <w:p w14:paraId="6CC89005">
      <w:pPr>
        <w:pStyle w:val="2"/>
        <w:spacing w:before="3" w:line="212" w:lineRule="exact"/>
        <w:ind w:left="1146"/>
      </w:pPr>
      <w:r>
        <w:rPr>
          <w:color w:val="231F20"/>
          <w:spacing w:val="2"/>
          <w:position w:val="-1"/>
        </w:rPr>
        <w:t>为保证“欢乐购物街”综合实践活动质量，学校</w:t>
      </w:r>
    </w:p>
    <w:p w14:paraId="7946BFB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7833B91">
      <w:pPr>
        <w:pStyle w:val="2"/>
        <w:spacing w:before="42" w:line="245" w:lineRule="auto"/>
        <w:ind w:left="1" w:right="76"/>
        <w:jc w:val="both"/>
      </w:pPr>
      <w:r>
        <w:rPr>
          <w:color w:val="231F20"/>
          <w:spacing w:val="11"/>
        </w:rPr>
        <w:t>需加强对数学教师的专业培训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1"/>
        </w:rPr>
        <w:t>。学校要深入解读数</w:t>
      </w:r>
      <w:r>
        <w:rPr>
          <w:color w:val="231F20"/>
        </w:rPr>
        <w:t xml:space="preserve"> </w:t>
      </w:r>
      <w:r>
        <w:rPr>
          <w:color w:val="231F20"/>
          <w:spacing w:val="12"/>
        </w:rPr>
        <w:t>学新课标，准确把握综合实践活动的目标内涵和实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2"/>
        </w:rPr>
        <w:t>施要点，厘清活动与教材、学生发展的关系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2"/>
        </w:rPr>
        <w:t>。学校要</w:t>
      </w:r>
      <w:r>
        <w:rPr>
          <w:color w:val="231F20"/>
        </w:rPr>
        <w:t xml:space="preserve"> </w:t>
      </w:r>
      <w:r>
        <w:rPr>
          <w:color w:val="231F20"/>
          <w:spacing w:val="12"/>
        </w:rPr>
        <w:t>提升教师的活动设计与组织能力，需重点培养教师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3"/>
        </w:rPr>
        <w:t>开放性问题情境创设、小组合作学习指导、差异化评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3"/>
        </w:rPr>
        <w:t>价等方面的教学专长；拓宽教师视野，引导教师主动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3"/>
        </w:rPr>
        <w:t>学习经济、金融等学科知识，积极了解前沿理论和实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3"/>
        </w:rPr>
        <w:t>践案例，丰富教学内容和活动形式，用先进的理念武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3"/>
        </w:rPr>
        <w:t>装头脑，以开放的心态引领学生探索未知领域；通过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3"/>
        </w:rPr>
        <w:t>全方位、多层次的培训，帮助教师实现专业发展和综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3"/>
        </w:rPr>
        <w:t>合素养的双重提升，为“欢乐购物街”活动注入源源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7"/>
        </w:rPr>
        <w:t>不断的活力。</w:t>
      </w:r>
    </w:p>
    <w:p w14:paraId="133B8DBC">
      <w:pPr>
        <w:pStyle w:val="2"/>
        <w:spacing w:before="10" w:line="190" w:lineRule="auto"/>
        <w:ind w:left="424"/>
      </w:pPr>
      <w:r>
        <w:rPr>
          <w:rFonts w:ascii="Arial" w:hAnsi="Arial" w:eastAsia="Arial" w:cs="Arial"/>
          <w:color w:val="231F20"/>
          <w:spacing w:val="3"/>
        </w:rPr>
        <w:t>2.</w:t>
      </w:r>
      <w:r>
        <w:rPr>
          <w:color w:val="231F20"/>
          <w:spacing w:val="3"/>
        </w:rPr>
        <w:t>资源准备</w:t>
      </w:r>
    </w:p>
    <w:p w14:paraId="2E91F353">
      <w:pPr>
        <w:pStyle w:val="2"/>
        <w:spacing w:before="71" w:line="246" w:lineRule="auto"/>
        <w:ind w:left="1" w:right="13" w:firstLine="435"/>
      </w:pPr>
      <w:r>
        <w:rPr>
          <w:color w:val="231F20"/>
          <w:spacing w:val="23"/>
        </w:rPr>
        <w:t>教学资源是开展综合实践活动的重要物质保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2"/>
        </w:rPr>
        <w:t>障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2"/>
        </w:rPr>
        <w:t>。教师要广泛调动一切可利用的资源，为“欢乐购</w:t>
      </w:r>
      <w:r>
        <w:rPr>
          <w:color w:val="231F20"/>
        </w:rPr>
        <w:t xml:space="preserve">  </w:t>
      </w:r>
      <w:r>
        <w:rPr>
          <w:color w:val="231F20"/>
          <w:spacing w:val="2"/>
        </w:rPr>
        <w:t>物街”活动做好周密准备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2"/>
        </w:rPr>
        <w:t>。在校内资源方面，教师要</w:t>
      </w:r>
      <w:r>
        <w:rPr>
          <w:color w:val="231F20"/>
        </w:rPr>
        <w:t xml:space="preserve">  </w:t>
      </w:r>
      <w:r>
        <w:rPr>
          <w:color w:val="231F20"/>
          <w:spacing w:val="6"/>
        </w:rPr>
        <w:t>充分利用现有的教学设备、图书资料、场地空间等，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为活动的顺利开展提供便利条件。在实物资源方面，</w:t>
      </w:r>
      <w:r>
        <w:rPr>
          <w:color w:val="231F20"/>
        </w:rPr>
        <w:t xml:space="preserve"> </w:t>
      </w:r>
      <w:r>
        <w:rPr>
          <w:color w:val="231F20"/>
          <w:spacing w:val="12"/>
        </w:rPr>
        <w:t>教师要准备好与购物情境相匹配的道具，如各类币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-5"/>
        </w:rPr>
        <w:t>值的人民币（或仿真钞票）、计算器、价格</w:t>
      </w:r>
      <w:r>
        <w:rPr>
          <w:color w:val="231F20"/>
          <w:spacing w:val="-6"/>
        </w:rPr>
        <w:t>标签、商品</w:t>
      </w:r>
      <w:r>
        <w:rPr>
          <w:color w:val="231F20"/>
        </w:rPr>
        <w:t xml:space="preserve">  </w:t>
      </w:r>
      <w:r>
        <w:rPr>
          <w:color w:val="231F20"/>
          <w:spacing w:val="10"/>
        </w:rPr>
        <w:t>包装等，力求营造逼真的购物氛围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0"/>
        </w:rPr>
        <w:t>，让学生身临其</w:t>
      </w:r>
      <w:r>
        <w:rPr>
          <w:color w:val="231F20"/>
        </w:rPr>
        <w:t xml:space="preserve">  </w:t>
      </w:r>
      <w:r>
        <w:rPr>
          <w:color w:val="231F20"/>
          <w:spacing w:val="2"/>
        </w:rPr>
        <w:t>境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2"/>
        </w:rPr>
        <w:t>。在数字资源方面，教师要依托网络优势，广泛搜</w:t>
      </w:r>
      <w:r>
        <w:rPr>
          <w:color w:val="231F20"/>
        </w:rPr>
        <w:t xml:space="preserve">  </w:t>
      </w:r>
      <w:r>
        <w:rPr>
          <w:color w:val="231F20"/>
          <w:spacing w:val="-5"/>
        </w:rPr>
        <w:t>集与货币、购物、理财相关的图片、视频、</w:t>
      </w:r>
      <w:r>
        <w:rPr>
          <w:color w:val="231F20"/>
          <w:spacing w:val="-6"/>
        </w:rPr>
        <w:t>动画等，精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 xml:space="preserve">心制作成趣味盎然的多媒体课件，用于课堂导入、重  </w:t>
      </w:r>
      <w:r>
        <w:rPr>
          <w:color w:val="231F20"/>
          <w:spacing w:val="8"/>
        </w:rPr>
        <w:t>难点讲解等教学环节。</w:t>
      </w:r>
    </w:p>
    <w:p w14:paraId="0BB658B9">
      <w:pPr>
        <w:pStyle w:val="2"/>
        <w:spacing w:before="4" w:line="189" w:lineRule="auto"/>
        <w:ind w:left="427"/>
      </w:pPr>
      <w:r>
        <w:rPr>
          <w:rFonts w:ascii="Arial" w:hAnsi="Arial" w:eastAsia="Arial" w:cs="Arial"/>
          <w:color w:val="231F20"/>
          <w:spacing w:val="3"/>
        </w:rPr>
        <w:t>3.</w:t>
      </w:r>
      <w:r>
        <w:rPr>
          <w:color w:val="231F20"/>
          <w:spacing w:val="3"/>
        </w:rPr>
        <w:t>学生动员</w:t>
      </w:r>
    </w:p>
    <w:p w14:paraId="16361E0B">
      <w:pPr>
        <w:pStyle w:val="2"/>
        <w:spacing w:before="83" w:line="238" w:lineRule="auto"/>
        <w:ind w:firstLine="434"/>
      </w:pPr>
      <w:r>
        <w:rPr>
          <w:color w:val="231F20"/>
          <w:spacing w:val="16"/>
        </w:rPr>
        <w:t>高昂的参与热情是综合实践活动成败的关键。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教师要采取多种方式，充分激发学生参与“欢乐购物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2"/>
        </w:rPr>
        <w:t>街”的积极性与主动性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2"/>
        </w:rPr>
        <w:t>。在思想动员方面，教师要创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>设贴近学生生活的问题情境，利用小故事、小典故等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3"/>
        </w:rPr>
        <w:t>导入，让学生感受到数学就在身边，激活已有生活经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3"/>
        </w:rPr>
        <w:t>验。在目标引领方面，教师要提前公布活动主题和探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3"/>
        </w:rPr>
        <w:t>究任务，帮助学生找准努力的方向，主动思考与生活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3"/>
        </w:rPr>
        <w:t>相关的数学问题。在自主准备方面，教师要鼓励学生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3"/>
        </w:rPr>
        <w:t>查阅购物攻略、请教家长，带着问题参与活动，培养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11"/>
        </w:rPr>
        <w:t>独立思考和主动探究的良好习惯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1"/>
        </w:rPr>
        <w:t>。在合作氛围营造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>方面，教师要赋予学生一定的自主权，鼓励学生发挥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-13"/>
        </w:rPr>
        <w:t>特长，自主分工协作，让学生在“为、合、趣”的过程中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8"/>
        </w:rPr>
        <w:t>获得参与感和成就感。</w:t>
      </w:r>
    </w:p>
    <w:p w14:paraId="5463D93F">
      <w:pPr>
        <w:spacing w:line="238" w:lineRule="auto"/>
        <w:sectPr>
          <w:type w:val="continuous"/>
          <w:pgSz w:w="11905" w:h="16836"/>
          <w:pgMar w:top="734" w:right="1054" w:bottom="0" w:left="424" w:header="0" w:footer="0" w:gutter="0"/>
          <w:cols w:equalWidth="0" w:num="2">
            <w:col w:w="5572" w:space="100"/>
            <w:col w:w="4755"/>
          </w:cols>
        </w:sectPr>
      </w:pPr>
    </w:p>
    <w:p w14:paraId="647E985C">
      <w:pPr>
        <w:spacing w:line="258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523240</wp:posOffset>
            </wp:positionH>
            <wp:positionV relativeFrom="paragraph">
              <wp:posOffset>-9265920</wp:posOffset>
            </wp:positionV>
            <wp:extent cx="127000" cy="11557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C1A7E7">
      <w:pPr>
        <w:spacing w:before="49" w:line="196" w:lineRule="auto"/>
        <w:ind w:left="754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color w:val="231F20"/>
          <w:spacing w:val="-8"/>
          <w:sz w:val="17"/>
          <w:szCs w:val="17"/>
        </w:rPr>
        <w:t>122</w:t>
      </w:r>
    </w:p>
    <w:p w14:paraId="4C77F606">
      <w:pPr>
        <w:spacing w:line="302" w:lineRule="auto"/>
        <w:rPr>
          <w:rFonts w:ascii="Arial"/>
          <w:sz w:val="21"/>
        </w:rPr>
      </w:pPr>
    </w:p>
    <w:p w14:paraId="1128B27B">
      <w:pPr>
        <w:pStyle w:val="2"/>
        <w:spacing w:before="95" w:line="159" w:lineRule="auto"/>
        <w:rPr>
          <w:rFonts w:ascii="Arial" w:hAnsi="Arial" w:eastAsia="Arial" w:cs="Arial"/>
          <w:sz w:val="22"/>
          <w:szCs w:val="22"/>
        </w:rPr>
      </w:pPr>
      <w:r>
        <w:rPr>
          <w:color w:val="999999"/>
          <w:spacing w:val="10"/>
          <w:position w:val="-1"/>
          <w:sz w:val="22"/>
          <w:szCs w:val="22"/>
        </w:rPr>
        <w:t>中国知网</w:t>
      </w:r>
      <w:r>
        <w:rPr>
          <w:color w:val="999999"/>
          <w:spacing w:val="1"/>
          <w:position w:val="-1"/>
          <w:sz w:val="22"/>
          <w:szCs w:val="22"/>
        </w:rPr>
        <w:t xml:space="preserve">     </w:t>
      </w:r>
      <w:r>
        <w:rPr>
          <w:rFonts w:ascii="Arial" w:hAnsi="Arial" w:eastAsia="Arial" w:cs="Arial"/>
          <w:color w:val="999999"/>
          <w:position w:val="-1"/>
          <w:sz w:val="22"/>
          <w:szCs w:val="22"/>
        </w:rPr>
        <w:t>https</w:t>
      </w:r>
      <w:r>
        <w:rPr>
          <w:rFonts w:ascii="Arial" w:hAnsi="Arial" w:eastAsia="Arial" w:cs="Arial"/>
          <w:color w:val="999999"/>
          <w:spacing w:val="10"/>
          <w:position w:val="-1"/>
          <w:sz w:val="22"/>
          <w:szCs w:val="22"/>
        </w:rPr>
        <w:t>:</w:t>
      </w:r>
      <w:r>
        <w:rPr>
          <w:position w:val="-2"/>
          <w:sz w:val="22"/>
          <w:szCs w:val="22"/>
        </w:rPr>
        <w:drawing>
          <wp:inline distT="0" distB="0" distL="0" distR="0">
            <wp:extent cx="44450" cy="1143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8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2"/>
          <w:szCs w:val="22"/>
        </w:rPr>
        <w:drawing>
          <wp:inline distT="0" distB="0" distL="0" distR="0">
            <wp:extent cx="44450" cy="1143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8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color w:val="999999"/>
          <w:position w:val="1"/>
          <w:sz w:val="22"/>
          <w:szCs w:val="22"/>
        </w:rPr>
        <w:t>Www</w:t>
      </w:r>
      <w:r>
        <w:rPr>
          <w:rFonts w:ascii="Arial" w:hAnsi="Arial" w:eastAsia="Arial" w:cs="Arial"/>
          <w:color w:val="999999"/>
          <w:spacing w:val="10"/>
          <w:position w:val="1"/>
          <w:sz w:val="22"/>
          <w:szCs w:val="22"/>
        </w:rPr>
        <w:t>.</w:t>
      </w:r>
      <w:r>
        <w:rPr>
          <w:rFonts w:ascii="Arial" w:hAnsi="Arial" w:eastAsia="Arial" w:cs="Arial"/>
          <w:color w:val="999999"/>
          <w:sz w:val="22"/>
          <w:szCs w:val="22"/>
        </w:rPr>
        <w:t>cnki</w:t>
      </w:r>
      <w:r>
        <w:rPr>
          <w:rFonts w:ascii="Arial" w:hAnsi="Arial" w:eastAsia="Arial" w:cs="Arial"/>
          <w:color w:val="999999"/>
          <w:spacing w:val="-16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pacing w:val="10"/>
          <w:position w:val="1"/>
          <w:sz w:val="22"/>
          <w:szCs w:val="22"/>
        </w:rPr>
        <w:t>.</w:t>
      </w:r>
      <w:r>
        <w:rPr>
          <w:rFonts w:ascii="Arial" w:hAnsi="Arial" w:eastAsia="Arial" w:cs="Arial"/>
          <w:color w:val="999999"/>
          <w:spacing w:val="-35"/>
          <w:position w:val="1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position w:val="1"/>
          <w:sz w:val="22"/>
          <w:szCs w:val="22"/>
        </w:rPr>
        <w:t>net</w:t>
      </w:r>
    </w:p>
    <w:p w14:paraId="49827F70">
      <w:pPr>
        <w:spacing w:line="159" w:lineRule="auto"/>
        <w:rPr>
          <w:rFonts w:ascii="Arial" w:hAnsi="Arial" w:eastAsia="Arial" w:cs="Arial"/>
          <w:sz w:val="22"/>
          <w:szCs w:val="22"/>
        </w:rPr>
        <w:sectPr>
          <w:type w:val="continuous"/>
          <w:pgSz w:w="11905" w:h="16836"/>
          <w:pgMar w:top="734" w:right="1054" w:bottom="0" w:left="424" w:header="0" w:footer="0" w:gutter="0"/>
          <w:cols w:equalWidth="0" w:num="1">
            <w:col w:w="10426"/>
          </w:cols>
        </w:sectPr>
      </w:pPr>
    </w:p>
    <w:p w14:paraId="423CAD3E">
      <w:pPr>
        <w:pStyle w:val="2"/>
        <w:spacing w:before="36" w:line="192" w:lineRule="auto"/>
        <w:ind w:left="8990"/>
        <w:rPr>
          <w:sz w:val="17"/>
          <w:szCs w:val="17"/>
        </w:rPr>
      </w:pPr>
      <w:r>
        <w:rPr>
          <w:color w:val="231F20"/>
          <w:spacing w:val="7"/>
          <w:sz w:val="17"/>
          <w:szCs w:val="17"/>
        </w:rPr>
        <w:t>任务群教学</w:t>
      </w:r>
    </w:p>
    <w:p w14:paraId="532E9DA6">
      <w:pPr>
        <w:spacing w:before="10"/>
      </w:pPr>
    </w:p>
    <w:p w14:paraId="79E756B8">
      <w:pPr>
        <w:spacing w:before="10"/>
      </w:pPr>
    </w:p>
    <w:p w14:paraId="0135C976">
      <w:pPr>
        <w:spacing w:before="10"/>
      </w:pPr>
    </w:p>
    <w:p w14:paraId="4EE9836F">
      <w:pPr>
        <w:sectPr>
          <w:pgSz w:w="11905" w:h="16836"/>
          <w:pgMar w:top="746" w:right="1054" w:bottom="0" w:left="424" w:header="0" w:footer="0" w:gutter="0"/>
          <w:cols w:equalWidth="0" w:num="1">
            <w:col w:w="10426"/>
          </w:cols>
        </w:sectPr>
      </w:pPr>
    </w:p>
    <w:p w14:paraId="567EE798">
      <w:pPr>
        <w:pStyle w:val="2"/>
        <w:spacing w:before="42" w:line="188" w:lineRule="auto"/>
        <w:ind w:left="1047"/>
      </w:pPr>
      <w:r>
        <w:rPr>
          <w:color w:val="231F20"/>
          <w:spacing w:val="-9"/>
        </w:rPr>
        <w:t>（二）实施阶段</w:t>
      </w:r>
    </w:p>
    <w:p w14:paraId="4275D2E9">
      <w:pPr>
        <w:pStyle w:val="2"/>
        <w:spacing w:before="83" w:line="192" w:lineRule="auto"/>
        <w:ind w:left="1152"/>
      </w:pPr>
      <w:r>
        <w:rPr>
          <w:rFonts w:ascii="Arial" w:hAnsi="Arial" w:eastAsia="Arial" w:cs="Arial"/>
          <w:color w:val="231F20"/>
          <w:spacing w:val="3"/>
        </w:rPr>
        <w:t>1.</w:t>
      </w:r>
      <w:r>
        <w:rPr>
          <w:color w:val="231F20"/>
          <w:spacing w:val="3"/>
        </w:rPr>
        <w:t>分组与任务分配</w:t>
      </w:r>
    </w:p>
    <w:p w14:paraId="6E127F81">
      <w:pPr>
        <w:pStyle w:val="2"/>
        <w:spacing w:before="77" w:line="245" w:lineRule="auto"/>
        <w:ind w:left="714" w:right="182" w:firstLine="335"/>
      </w:pPr>
      <w:r>
        <w:rPr>
          <w:color w:val="231F20"/>
        </w:rPr>
        <w:t>（</w:t>
      </w:r>
      <w:r>
        <w:rPr>
          <w:rFonts w:ascii="Arial" w:hAnsi="Arial" w:eastAsia="Arial" w:cs="Arial"/>
          <w:color w:val="231F20"/>
        </w:rPr>
        <w:t>1</w:t>
      </w:r>
      <w:r>
        <w:rPr>
          <w:color w:val="231F20"/>
        </w:rPr>
        <w:t>）科学分组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。教师要立足异质分组原则，将不 </w:t>
      </w:r>
      <w:r>
        <w:rPr>
          <w:color w:val="231F20"/>
          <w:spacing w:val="12"/>
        </w:rPr>
        <w:t>同知识基础、能力水平、性格特点的学生搭配在一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组，促进优势互补和共同进步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2"/>
        </w:rPr>
        <w:t>。分组时，教师要尊重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学生意愿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8"/>
        </w:rPr>
        <w:t>，满足学生好友互选需求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8"/>
        </w:rPr>
        <w:t>，增强组内凝聚</w:t>
      </w:r>
      <w:r>
        <w:rPr>
          <w:color w:val="231F20"/>
        </w:rPr>
        <w:t xml:space="preserve"> </w:t>
      </w:r>
      <w:r>
        <w:rPr>
          <w:color w:val="231F20"/>
          <w:spacing w:val="11"/>
        </w:rPr>
        <w:t>力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11"/>
        </w:rPr>
        <w:t>。小组成员要在教师指导下根据兴趣爱好确定角</w:t>
      </w:r>
      <w:r>
        <w:rPr>
          <w:color w:val="231F20"/>
        </w:rPr>
        <w:t xml:space="preserve"> </w:t>
      </w:r>
      <w:r>
        <w:rPr>
          <w:color w:val="231F20"/>
          <w:spacing w:val="-10"/>
          <w:w w:val="95"/>
        </w:rPr>
        <w:t>色分工，如“采购经理”“营销策划”“财</w:t>
      </w:r>
      <w:r>
        <w:rPr>
          <w:color w:val="231F20"/>
          <w:spacing w:val="-11"/>
          <w:w w:val="95"/>
        </w:rPr>
        <w:t>务总监”“售后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服务”等，让每个学生都能找准发展定位。</w:t>
      </w:r>
    </w:p>
    <w:p w14:paraId="27373921">
      <w:pPr>
        <w:pStyle w:val="2"/>
        <w:spacing w:before="4" w:line="245" w:lineRule="auto"/>
        <w:ind w:left="712" w:right="119" w:firstLine="336"/>
      </w:pPr>
      <w:r>
        <w:rPr>
          <w:color w:val="231F20"/>
        </w:rPr>
        <w:t>（</w:t>
      </w:r>
      <w:r>
        <w:rPr>
          <w:rFonts w:ascii="Arial" w:hAnsi="Arial" w:eastAsia="Arial" w:cs="Arial"/>
          <w:color w:val="231F20"/>
        </w:rPr>
        <w:t>2</w:t>
      </w:r>
      <w:r>
        <w:rPr>
          <w:color w:val="231F20"/>
        </w:rPr>
        <w:t>）任务分配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。角色分工要科学合理，采购要把  </w:t>
      </w:r>
      <w:r>
        <w:rPr>
          <w:color w:val="231F20"/>
          <w:spacing w:val="6"/>
        </w:rPr>
        <w:t>控商品性价比，营销要拟定具有创新性的促销方案，</w:t>
      </w:r>
      <w:r>
        <w:rPr>
          <w:color w:val="231F20"/>
        </w:rPr>
        <w:t xml:space="preserve"> </w:t>
      </w:r>
      <w:r>
        <w:rPr>
          <w:color w:val="231F20"/>
          <w:spacing w:val="12"/>
        </w:rPr>
        <w:t>财务要审核把关资金流向，服务要用微笑和耐心提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12"/>
        </w:rPr>
        <w:t>升顾客体验，教师适时提示，确保角色定位不偏离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3"/>
        </w:rPr>
        <w:t xml:space="preserve">活动主旨。小组要制订切合实际的活动计划书，明确  活动主题、任务清单、时间进度、成果展示等关键要  </w:t>
      </w:r>
      <w:r>
        <w:rPr>
          <w:color w:val="231F20"/>
          <w:spacing w:val="2"/>
        </w:rPr>
        <w:t>素，养成有计划、有组织学习的好习惯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2"/>
        </w:rPr>
        <w:t>。分组后教师</w:t>
      </w:r>
      <w:r>
        <w:rPr>
          <w:color w:val="231F20"/>
        </w:rPr>
        <w:t xml:space="preserve">  </w:t>
      </w:r>
      <w:r>
        <w:rPr>
          <w:color w:val="231F20"/>
          <w:spacing w:val="-3"/>
        </w:rPr>
        <w:t>要组织“破冰”游戏，促进学生相互了解、建立信任，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1"/>
        </w:rPr>
        <w:t>营造团结友爱、积极向上的组内文化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1"/>
        </w:rPr>
        <w:t>。学生扎实做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 xml:space="preserve">好分组工作，精心设计任务要求，是实现活动“开门  </w:t>
      </w:r>
      <w:r>
        <w:rPr>
          <w:color w:val="231F20"/>
          <w:spacing w:val="-10"/>
        </w:rPr>
        <w:t>红”的关键。</w:t>
      </w:r>
    </w:p>
    <w:p w14:paraId="49E94D16">
      <w:pPr>
        <w:pStyle w:val="2"/>
        <w:spacing w:before="13" w:line="190" w:lineRule="auto"/>
        <w:ind w:left="1135"/>
      </w:pPr>
      <w:r>
        <w:rPr>
          <w:rFonts w:ascii="Arial" w:hAnsi="Arial" w:eastAsia="Arial" w:cs="Arial"/>
          <w:color w:val="231F20"/>
          <w:spacing w:val="3"/>
        </w:rPr>
        <w:t>2.</w:t>
      </w:r>
      <w:r>
        <w:rPr>
          <w:color w:val="231F20"/>
          <w:spacing w:val="3"/>
        </w:rPr>
        <w:t>活动开展</w:t>
      </w:r>
    </w:p>
    <w:p w14:paraId="0C084AA2">
      <w:pPr>
        <w:pStyle w:val="2"/>
        <w:spacing w:before="80" w:line="245" w:lineRule="auto"/>
        <w:ind w:left="713" w:right="182" w:firstLine="426"/>
      </w:pPr>
      <w:r>
        <w:rPr>
          <w:color w:val="231F20"/>
          <w:spacing w:val="2"/>
        </w:rPr>
        <w:t>活动实施环节是“欢乐购物街”综合实践的关键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所在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2"/>
        </w:rPr>
        <w:t>。教师要精心组织、合理引导，让学生在角色扮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演中获得全方位的成长。</w:t>
      </w:r>
    </w:p>
    <w:p w14:paraId="40AAC876">
      <w:pPr>
        <w:pStyle w:val="2"/>
        <w:spacing w:before="2" w:line="238" w:lineRule="auto"/>
        <w:ind w:left="713" w:right="182" w:firstLine="335"/>
      </w:pPr>
      <w:r>
        <w:rPr>
          <w:color w:val="231F20"/>
        </w:rPr>
        <w:t>（</w:t>
      </w:r>
      <w:r>
        <w:rPr>
          <w:rFonts w:ascii="Arial" w:hAnsi="Arial" w:eastAsia="Arial" w:cs="Arial"/>
          <w:color w:val="231F20"/>
        </w:rPr>
        <w:t>1</w:t>
      </w:r>
      <w:r>
        <w:rPr>
          <w:color w:val="231F20"/>
        </w:rPr>
        <w:t>）采购环节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。面对琳琅满目的商品，学生要运 </w:t>
      </w:r>
      <w:r>
        <w:rPr>
          <w:color w:val="231F20"/>
          <w:spacing w:val="3"/>
        </w:rPr>
        <w:t>用所学，综合考量品质、价格等多重因素，力求物美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价廉，优化购物清单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2"/>
        </w:rPr>
        <w:t>。这个过程不是简单地“照单采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购”，而是要动脑筋讨论论证，作出理性判断。教师要</w:t>
      </w:r>
      <w:r>
        <w:rPr>
          <w:color w:val="231F20"/>
          <w:spacing w:val="18"/>
          <w:w w:val="101"/>
        </w:rPr>
        <w:t xml:space="preserve"> </w:t>
      </w:r>
      <w:r>
        <w:rPr>
          <w:color w:val="231F20"/>
          <w:spacing w:val="3"/>
        </w:rPr>
        <w:t>鼓励学生多思多问，培养学生理性消费的意识。通过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2"/>
        </w:rPr>
        <w:t>亲身实践，学生能更好地理解数学知识在日常生活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2"/>
        </w:rPr>
        <w:t>中的价值，学会用数学的眼光看世界。</w:t>
      </w:r>
    </w:p>
    <w:p w14:paraId="1AA84A22">
      <w:pPr>
        <w:pStyle w:val="2"/>
        <w:spacing w:before="73" w:line="239" w:lineRule="auto"/>
        <w:ind w:left="713" w:right="82" w:firstLine="335"/>
      </w:pPr>
      <w:r>
        <w:rPr>
          <w:color w:val="231F20"/>
          <w:spacing w:val="-5"/>
        </w:rPr>
        <w:t>（</w:t>
      </w:r>
      <w:r>
        <w:rPr>
          <w:rFonts w:ascii="Arial" w:hAnsi="Arial" w:eastAsia="Arial" w:cs="Arial"/>
          <w:color w:val="231F20"/>
          <w:spacing w:val="-5"/>
        </w:rPr>
        <w:t>2</w:t>
      </w:r>
      <w:r>
        <w:rPr>
          <w:color w:val="231F20"/>
          <w:spacing w:val="-5"/>
        </w:rPr>
        <w:t>）营销环节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5"/>
        </w:rPr>
        <w:t>。学生要开动脑筋，在“童</w:t>
      </w:r>
      <w:r>
        <w:rPr>
          <w:color w:val="231F20"/>
          <w:spacing w:val="-6"/>
        </w:rPr>
        <w:t>叟无欺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6"/>
        </w:rPr>
        <w:t>”</w:t>
      </w:r>
      <w:r>
        <w:rPr>
          <w:color w:val="231F20"/>
        </w:rPr>
        <w:t xml:space="preserve"> </w:t>
      </w:r>
      <w:r>
        <w:rPr>
          <w:color w:val="231F20"/>
          <w:spacing w:val="12"/>
        </w:rPr>
        <w:t>的前提下提出有吸引力的促销方案，这需要学生的</w:t>
      </w:r>
      <w:r>
        <w:rPr>
          <w:color w:val="231F20"/>
          <w:spacing w:val="3"/>
        </w:rPr>
        <w:t xml:space="preserve">   发散思维和创新意识。教师可以适当点拨，但要放手</w:t>
      </w:r>
      <w:r>
        <w:rPr>
          <w:color w:val="231F20"/>
          <w:spacing w:val="1"/>
        </w:rPr>
        <w:t xml:space="preserve">   </w:t>
      </w:r>
      <w:r>
        <w:rPr>
          <w:color w:val="231F20"/>
          <w:spacing w:val="11"/>
        </w:rPr>
        <w:t>让学生自由探索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1"/>
        </w:rPr>
        <w:t>。学生可以借助数学工具计算利润</w:t>
      </w:r>
      <w:r>
        <w:rPr>
          <w:color w:val="231F20"/>
        </w:rPr>
        <w:t xml:space="preserve">   </w:t>
      </w:r>
      <w:r>
        <w:rPr>
          <w:color w:val="231F20"/>
          <w:spacing w:val="-1"/>
        </w:rPr>
        <w:t>空间，权衡促销力度。在此过程中，学生的创新能</w:t>
      </w:r>
      <w:r>
        <w:rPr>
          <w:color w:val="231F20"/>
          <w:spacing w:val="-2"/>
        </w:rPr>
        <w:t>力、</w:t>
      </w:r>
      <w:r>
        <w:rPr>
          <w:color w:val="231F20"/>
        </w:rPr>
        <w:t xml:space="preserve"> </w:t>
      </w:r>
      <w:r>
        <w:rPr>
          <w:color w:val="231F20"/>
          <w:spacing w:val="11"/>
        </w:rPr>
        <w:t>应变能力都能得到锻炼与提升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1"/>
        </w:rPr>
        <w:t>。生动的实践让枯燥</w:t>
      </w:r>
      <w:r>
        <w:rPr>
          <w:color w:val="231F20"/>
        </w:rPr>
        <w:t xml:space="preserve">   </w:t>
      </w:r>
      <w:r>
        <w:rPr>
          <w:color w:val="231F20"/>
          <w:spacing w:val="3"/>
        </w:rPr>
        <w:t>的数学有了鲜活的生命，学生在其中既收获知识，也</w:t>
      </w:r>
      <w:r>
        <w:rPr>
          <w:color w:val="231F20"/>
          <w:spacing w:val="1"/>
        </w:rPr>
        <w:t xml:space="preserve">   </w:t>
      </w:r>
      <w:r>
        <w:rPr>
          <w:color w:val="231F20"/>
          <w:spacing w:val="8"/>
        </w:rPr>
        <w:t>收获了做生意的真切体验。</w:t>
      </w:r>
    </w:p>
    <w:p w14:paraId="0DB6CC9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5206C10">
      <w:pPr>
        <w:pStyle w:val="2"/>
        <w:spacing w:before="40" w:line="245" w:lineRule="auto"/>
        <w:ind w:left="4" w:right="13" w:firstLine="333"/>
        <w:jc w:val="both"/>
      </w:pPr>
      <w:r>
        <w:rPr>
          <w:color w:val="231F20"/>
        </w:rPr>
        <w:t>（</w:t>
      </w:r>
      <w:r>
        <w:rPr>
          <w:rFonts w:ascii="Arial" w:hAnsi="Arial" w:eastAsia="Arial" w:cs="Arial"/>
          <w:color w:val="231F20"/>
        </w:rPr>
        <w:t>3</w:t>
      </w:r>
      <w:r>
        <w:rPr>
          <w:color w:val="231F20"/>
        </w:rPr>
        <w:t>）财务环节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。学生要能识别人民币的真伪，准  </w:t>
      </w:r>
      <w:r>
        <w:rPr>
          <w:color w:val="231F20"/>
          <w:spacing w:val="6"/>
        </w:rPr>
        <w:t>确找零，规范记账，看似简单的工作实则大有</w:t>
      </w:r>
      <w:r>
        <w:rPr>
          <w:color w:val="231F20"/>
          <w:spacing w:val="5"/>
        </w:rPr>
        <w:t>学问，</w:t>
      </w:r>
      <w:r>
        <w:rPr>
          <w:color w:val="231F20"/>
        </w:rPr>
        <w:t xml:space="preserve"> </w:t>
      </w:r>
      <w:r>
        <w:rPr>
          <w:color w:val="231F20"/>
          <w:spacing w:val="11"/>
        </w:rPr>
        <w:t>稍有疏忽就可能酿成大错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1"/>
        </w:rPr>
        <w:t>。教师要提醒学生细心认</w:t>
      </w:r>
      <w:r>
        <w:rPr>
          <w:color w:val="231F20"/>
        </w:rPr>
        <w:t xml:space="preserve">  </w:t>
      </w:r>
      <w:r>
        <w:rPr>
          <w:color w:val="231F20"/>
          <w:spacing w:val="2"/>
        </w:rPr>
        <w:t>真、诚实守信，时刻保持清醒的头脑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2"/>
        </w:rPr>
        <w:t>。在金钱</w:t>
      </w:r>
      <w:r>
        <w:rPr>
          <w:color w:val="231F20"/>
          <w:spacing w:val="1"/>
        </w:rPr>
        <w:t>的考验</w:t>
      </w:r>
      <w:r>
        <w:rPr>
          <w:color w:val="231F20"/>
        </w:rPr>
        <w:t xml:space="preserve">  </w:t>
      </w:r>
      <w:r>
        <w:rPr>
          <w:color w:val="231F20"/>
          <w:spacing w:val="11"/>
        </w:rPr>
        <w:t>面前，学生的品德操守也在接受检验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1"/>
        </w:rPr>
        <w:t>。财务工</w:t>
      </w:r>
      <w:r>
        <w:rPr>
          <w:color w:val="231F20"/>
          <w:spacing w:val="10"/>
        </w:rPr>
        <w:t>作看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>似简单，但最能反映一个人的责任心和原则性。在此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3"/>
        </w:rPr>
        <w:t>过程中，学生不仅强化了基本功，还加深了对诚信的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4"/>
        </w:rPr>
        <w:t>理解。</w:t>
      </w:r>
    </w:p>
    <w:p w14:paraId="4479782F">
      <w:pPr>
        <w:pStyle w:val="2"/>
        <w:spacing w:before="5" w:line="246" w:lineRule="auto"/>
        <w:ind w:left="3" w:right="10" w:firstLine="431"/>
      </w:pPr>
      <w:r>
        <w:rPr>
          <w:color w:val="231F20"/>
          <w:spacing w:val="12"/>
        </w:rPr>
        <w:t>活动推进中难免会发生各种意外状况，这对学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11"/>
        </w:rPr>
        <w:t>生而言都是宝贵的成长机会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11"/>
        </w:rPr>
        <w:t>。教师要给学生独立思</w:t>
      </w:r>
      <w:r>
        <w:rPr>
          <w:color w:val="231F20"/>
        </w:rPr>
        <w:t xml:space="preserve">  </w:t>
      </w:r>
      <w:r>
        <w:rPr>
          <w:color w:val="231F20"/>
          <w:spacing w:val="12"/>
        </w:rPr>
        <w:t>考的空间，鼓励学生主动寻求解决之道，在尝试中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2"/>
        </w:rPr>
        <w:t>体验，在挫折中成长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2"/>
        </w:rPr>
        <w:t>。教师适度的指引固然必要，但</w:t>
      </w:r>
      <w:r>
        <w:rPr>
          <w:color w:val="231F20"/>
        </w:rPr>
        <w:t xml:space="preserve">  </w:t>
      </w:r>
      <w:r>
        <w:rPr>
          <w:color w:val="231F20"/>
          <w:spacing w:val="11"/>
        </w:rPr>
        <w:t>过多的干预反而会限制学生的发展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11"/>
        </w:rPr>
        <w:t>。生动的实践本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>身就是一所最好的学校，在这所学校里，学生要学会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3"/>
        </w:rPr>
        <w:t>面对复杂的世界，学会在逆境中寻找机会，让自己变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-3"/>
        </w:rPr>
        <w:t>得更加强大。在这里，知识走出了书本，走进了生活；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3"/>
        </w:rPr>
        <w:t>数学变得鲜活起来，处处闪耀着智慧的光芒。学生在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3"/>
        </w:rPr>
        <w:t>实践中积累经验，在角色扮演中加速成长，收获的不</w:t>
      </w:r>
      <w:r>
        <w:rPr>
          <w:color w:val="231F20"/>
          <w:spacing w:val="2"/>
        </w:rPr>
        <w:t xml:space="preserve">  仅是知识和能力，更有做人的道理和品格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2"/>
        </w:rPr>
        <w:t>。“欢乐购</w:t>
      </w:r>
      <w:r>
        <w:rPr>
          <w:color w:val="231F20"/>
        </w:rPr>
        <w:t xml:space="preserve">  </w:t>
      </w:r>
      <w:r>
        <w:rPr>
          <w:color w:val="231F20"/>
          <w:spacing w:val="12"/>
        </w:rPr>
        <w:t>物街”为学生打开了一扇崭新的门，并使其通往精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1"/>
        </w:rPr>
        <w:t>彩的人生，通往无限的可能。</w:t>
      </w:r>
    </w:p>
    <w:p w14:paraId="683EC10C">
      <w:pPr>
        <w:pStyle w:val="2"/>
        <w:spacing w:line="188" w:lineRule="auto"/>
        <w:ind w:left="427"/>
      </w:pPr>
      <w:r>
        <w:rPr>
          <w:rFonts w:ascii="Arial" w:hAnsi="Arial" w:eastAsia="Arial" w:cs="Arial"/>
          <w:color w:val="231F20"/>
          <w:spacing w:val="5"/>
        </w:rPr>
        <w:t>3.</w:t>
      </w:r>
      <w:r>
        <w:rPr>
          <w:color w:val="231F20"/>
          <w:spacing w:val="5"/>
        </w:rPr>
        <w:t>教师指导与反馈</w:t>
      </w:r>
    </w:p>
    <w:p w14:paraId="2CFACA9C">
      <w:pPr>
        <w:pStyle w:val="2"/>
        <w:spacing w:before="87" w:line="245" w:lineRule="auto"/>
        <w:ind w:firstLine="430"/>
      </w:pPr>
      <w:r>
        <w:rPr>
          <w:color w:val="231F20"/>
          <w:spacing w:val="-8"/>
        </w:rPr>
        <w:t>教师是“欢乐购物街”活动的“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8"/>
        </w:rPr>
        <w:t>总导演”，要</w:t>
      </w:r>
      <w:r>
        <w:rPr>
          <w:color w:val="231F20"/>
          <w:spacing w:val="-9"/>
        </w:rPr>
        <w:t>把握</w:t>
      </w:r>
      <w:r>
        <w:rPr>
          <w:color w:val="231F20"/>
        </w:rPr>
        <w:t xml:space="preserve">  </w:t>
      </w:r>
      <w:r>
        <w:rPr>
          <w:color w:val="231F20"/>
          <w:spacing w:val="12"/>
        </w:rPr>
        <w:t>活动的节奏，随时关注每个学生的状态，及时给予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-3"/>
        </w:rPr>
        <w:t>指导、鼓励和反馈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。教师应以“组内指导、组间巡视、</w:t>
      </w:r>
      <w:r>
        <w:rPr>
          <w:color w:val="231F20"/>
        </w:rPr>
        <w:t xml:space="preserve"> </w:t>
      </w:r>
      <w:r>
        <w:rPr>
          <w:color w:val="231F20"/>
          <w:spacing w:val="12"/>
        </w:rPr>
        <w:t>典型点评”的方式进行辅导，先在小组内部巡视指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3"/>
        </w:rPr>
        <w:t>导，帮助学生厘清思路、突破难点，组间指导可针对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3"/>
        </w:rPr>
        <w:t>不同组的进度和需求，有的放矢地提供咨询。对于某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3"/>
        </w:rPr>
        <w:t>些共性问题或独特见解，教师可举行现场观摩会，邀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3"/>
        </w:rPr>
        <w:t>请相关小组成员现场展示，分享心得体会，或请个别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-8"/>
        </w:rPr>
        <w:t>学生代表发言，畅谈活动感想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8"/>
        </w:rPr>
        <w:t>。通过“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8"/>
        </w:rPr>
        <w:t>同伴互助”“亮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>点分享”，学生能互学互鉴，教师也能更全面地了解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2"/>
        </w:rPr>
        <w:t>学情，有针对性地实施教学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2"/>
        </w:rPr>
        <w:t>。针对学生在“欢乐购物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>街”中可能出现的种种状况，教师要做好预案，灵活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2"/>
        </w:rPr>
        <w:t>处置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2"/>
        </w:rPr>
        <w:t>。如个别学生动机不足、情绪低落，教师要及时</w:t>
      </w:r>
      <w:r>
        <w:rPr>
          <w:color w:val="231F20"/>
        </w:rPr>
        <w:t xml:space="preserve">  </w:t>
      </w:r>
      <w:r>
        <w:rPr>
          <w:color w:val="231F20"/>
          <w:spacing w:val="2"/>
        </w:rPr>
        <w:t>开导，耐心释疑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2"/>
        </w:rPr>
        <w:t>。针对学习能力较弱、自信心不足的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>学生，教师要给予更多鼓励与帮助。教师要善于捕捉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3"/>
        </w:rPr>
        <w:t>学生的闪光点，及时表扬进步，用发展的眼光看每一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3"/>
        </w:rPr>
        <w:t>个学生。教师在活动中要做学生的良师益友，用爱心</w:t>
      </w:r>
    </w:p>
    <w:p w14:paraId="47E5AC09">
      <w:pPr>
        <w:spacing w:before="172" w:line="123" w:lineRule="exact"/>
        <w:ind w:left="4403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color w:val="231F20"/>
          <w:spacing w:val="-8"/>
          <w:position w:val="-2"/>
          <w:sz w:val="17"/>
          <w:szCs w:val="17"/>
        </w:rPr>
        <w:t>123</w:t>
      </w:r>
    </w:p>
    <w:p w14:paraId="1E9E1392">
      <w:pPr>
        <w:spacing w:line="123" w:lineRule="exact"/>
        <w:rPr>
          <w:rFonts w:ascii="Arial" w:hAnsi="Arial" w:eastAsia="Arial" w:cs="Arial"/>
          <w:sz w:val="17"/>
          <w:szCs w:val="17"/>
        </w:rPr>
        <w:sectPr>
          <w:type w:val="continuous"/>
          <w:pgSz w:w="11905" w:h="16836"/>
          <w:pgMar w:top="746" w:right="1054" w:bottom="0" w:left="424" w:header="0" w:footer="0" w:gutter="0"/>
          <w:cols w:equalWidth="0" w:num="2">
            <w:col w:w="5572" w:space="100"/>
            <w:col w:w="4755"/>
          </w:cols>
        </w:sectPr>
      </w:pPr>
    </w:p>
    <w:p w14:paraId="16CCF33D">
      <w:pPr>
        <w:spacing w:line="336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6373495</wp:posOffset>
            </wp:positionH>
            <wp:positionV relativeFrom="paragraph">
              <wp:posOffset>-9534525</wp:posOffset>
            </wp:positionV>
            <wp:extent cx="124460" cy="11303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19216F">
      <w:pPr>
        <w:pStyle w:val="2"/>
        <w:spacing w:before="94" w:line="159" w:lineRule="auto"/>
        <w:rPr>
          <w:rFonts w:ascii="Arial" w:hAnsi="Arial" w:eastAsia="Arial" w:cs="Arial"/>
          <w:sz w:val="22"/>
          <w:szCs w:val="22"/>
        </w:rPr>
      </w:pPr>
      <w:r>
        <w:rPr>
          <w:color w:val="999999"/>
          <w:spacing w:val="10"/>
          <w:position w:val="-1"/>
          <w:sz w:val="22"/>
          <w:szCs w:val="22"/>
        </w:rPr>
        <w:t>中国知网</w:t>
      </w:r>
      <w:r>
        <w:rPr>
          <w:color w:val="999999"/>
          <w:spacing w:val="1"/>
          <w:position w:val="-1"/>
          <w:sz w:val="22"/>
          <w:szCs w:val="22"/>
        </w:rPr>
        <w:t xml:space="preserve">     </w:t>
      </w:r>
      <w:r>
        <w:rPr>
          <w:rFonts w:ascii="Arial" w:hAnsi="Arial" w:eastAsia="Arial" w:cs="Arial"/>
          <w:color w:val="999999"/>
          <w:position w:val="-1"/>
          <w:sz w:val="22"/>
          <w:szCs w:val="22"/>
        </w:rPr>
        <w:t>https</w:t>
      </w:r>
      <w:r>
        <w:rPr>
          <w:rFonts w:ascii="Arial" w:hAnsi="Arial" w:eastAsia="Arial" w:cs="Arial"/>
          <w:color w:val="999999"/>
          <w:spacing w:val="10"/>
          <w:position w:val="-1"/>
          <w:sz w:val="22"/>
          <w:szCs w:val="22"/>
        </w:rPr>
        <w:t>:</w:t>
      </w:r>
      <w:r>
        <w:rPr>
          <w:position w:val="-2"/>
          <w:sz w:val="22"/>
          <w:szCs w:val="22"/>
        </w:rPr>
        <w:drawing>
          <wp:inline distT="0" distB="0" distL="0" distR="0">
            <wp:extent cx="44450" cy="1143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8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2"/>
          <w:szCs w:val="22"/>
        </w:rPr>
        <w:drawing>
          <wp:inline distT="0" distB="0" distL="0" distR="0">
            <wp:extent cx="44450" cy="1143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8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color w:val="999999"/>
          <w:position w:val="1"/>
          <w:sz w:val="22"/>
          <w:szCs w:val="22"/>
        </w:rPr>
        <w:t>Www</w:t>
      </w:r>
      <w:r>
        <w:rPr>
          <w:rFonts w:ascii="Arial" w:hAnsi="Arial" w:eastAsia="Arial" w:cs="Arial"/>
          <w:color w:val="999999"/>
          <w:spacing w:val="10"/>
          <w:position w:val="1"/>
          <w:sz w:val="22"/>
          <w:szCs w:val="22"/>
        </w:rPr>
        <w:t>.</w:t>
      </w:r>
      <w:r>
        <w:rPr>
          <w:rFonts w:ascii="Arial" w:hAnsi="Arial" w:eastAsia="Arial" w:cs="Arial"/>
          <w:color w:val="999999"/>
          <w:sz w:val="22"/>
          <w:szCs w:val="22"/>
        </w:rPr>
        <w:t>cnki</w:t>
      </w:r>
      <w:r>
        <w:rPr>
          <w:rFonts w:ascii="Arial" w:hAnsi="Arial" w:eastAsia="Arial" w:cs="Arial"/>
          <w:color w:val="999999"/>
          <w:spacing w:val="-16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pacing w:val="10"/>
          <w:position w:val="1"/>
          <w:sz w:val="22"/>
          <w:szCs w:val="22"/>
        </w:rPr>
        <w:t>.</w:t>
      </w:r>
      <w:r>
        <w:rPr>
          <w:rFonts w:ascii="Arial" w:hAnsi="Arial" w:eastAsia="Arial" w:cs="Arial"/>
          <w:color w:val="999999"/>
          <w:spacing w:val="-35"/>
          <w:position w:val="1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position w:val="1"/>
          <w:sz w:val="22"/>
          <w:szCs w:val="22"/>
        </w:rPr>
        <w:t>net</w:t>
      </w:r>
    </w:p>
    <w:p w14:paraId="6DC62CCD">
      <w:pPr>
        <w:spacing w:line="159" w:lineRule="auto"/>
        <w:rPr>
          <w:rFonts w:ascii="Arial" w:hAnsi="Arial" w:eastAsia="Arial" w:cs="Arial"/>
          <w:sz w:val="22"/>
          <w:szCs w:val="22"/>
        </w:rPr>
        <w:sectPr>
          <w:type w:val="continuous"/>
          <w:pgSz w:w="11905" w:h="16836"/>
          <w:pgMar w:top="746" w:right="1054" w:bottom="0" w:left="424" w:header="0" w:footer="0" w:gutter="0"/>
          <w:cols w:equalWidth="0" w:num="1">
            <w:col w:w="10426"/>
          </w:cols>
        </w:sectPr>
      </w:pPr>
    </w:p>
    <w:p w14:paraId="60294D1D">
      <w:pPr>
        <w:pStyle w:val="2"/>
        <w:spacing w:before="35" w:line="191" w:lineRule="auto"/>
        <w:ind w:left="1091"/>
        <w:rPr>
          <w:sz w:val="17"/>
          <w:szCs w:val="17"/>
        </w:rPr>
      </w:pPr>
      <w:r>
        <w:rPr>
          <w:color w:val="231F20"/>
          <w:spacing w:val="15"/>
          <w:sz w:val="17"/>
          <w:szCs w:val="17"/>
        </w:rPr>
        <w:t>教学·视角</w:t>
      </w:r>
    </w:p>
    <w:p w14:paraId="02CEFB02">
      <w:pPr>
        <w:spacing w:before="11"/>
      </w:pPr>
    </w:p>
    <w:p w14:paraId="69862DDA">
      <w:pPr>
        <w:spacing w:before="10"/>
      </w:pPr>
    </w:p>
    <w:p w14:paraId="3D2C08C5">
      <w:pPr>
        <w:spacing w:before="10"/>
      </w:pPr>
    </w:p>
    <w:p w14:paraId="41E07254">
      <w:pPr>
        <w:sectPr>
          <w:pgSz w:w="11905" w:h="16836"/>
          <w:pgMar w:top="734" w:right="1054" w:bottom="0" w:left="424" w:header="0" w:footer="0" w:gutter="0"/>
          <w:cols w:equalWidth="0" w:num="1">
            <w:col w:w="10426"/>
          </w:cols>
        </w:sectPr>
      </w:pPr>
    </w:p>
    <w:p w14:paraId="40D49FB0">
      <w:pPr>
        <w:pStyle w:val="2"/>
        <w:spacing w:before="45" w:line="200" w:lineRule="auto"/>
        <w:ind w:left="716"/>
      </w:pPr>
      <w:r>
        <w:rPr>
          <w:color w:val="231F20"/>
          <w:spacing w:val="-3"/>
        </w:rPr>
        <w:t>浇灌，用真诚引领，让学生轻松愉悦成长。</w:t>
      </w:r>
    </w:p>
    <w:p w14:paraId="7034AB34">
      <w:pPr>
        <w:pStyle w:val="2"/>
        <w:spacing w:before="63" w:line="244" w:lineRule="auto"/>
        <w:ind w:left="1152" w:right="2557" w:hanging="105"/>
      </w:pPr>
      <w:r>
        <w:rPr>
          <w:color w:val="231F20"/>
          <w:spacing w:val="-4"/>
        </w:rPr>
        <w:t>（三）总结与评价阶段</w:t>
      </w:r>
      <w:r>
        <w:rPr>
          <w:color w:val="231F20"/>
          <w:spacing w:val="7"/>
        </w:rPr>
        <w:t xml:space="preserve"> </w:t>
      </w:r>
      <w:r>
        <w:rPr>
          <w:rFonts w:ascii="Arial" w:hAnsi="Arial" w:eastAsia="Arial" w:cs="Arial"/>
          <w:color w:val="231F20"/>
        </w:rPr>
        <w:t>1.</w:t>
      </w:r>
      <w:r>
        <w:rPr>
          <w:color w:val="231F20"/>
        </w:rPr>
        <w:t>成果展示</w:t>
      </w:r>
    </w:p>
    <w:p w14:paraId="379CC474">
      <w:pPr>
        <w:pStyle w:val="2"/>
        <w:spacing w:before="2" w:line="246" w:lineRule="auto"/>
        <w:ind w:left="712" w:right="107" w:firstLine="429"/>
        <w:jc w:val="both"/>
      </w:pPr>
      <w:r>
        <w:rPr>
          <w:color w:val="231F20"/>
          <w:spacing w:val="12"/>
        </w:rPr>
        <w:t>考虑到低年级学生的认知水平，成果展示宜采</w:t>
      </w:r>
      <w:r>
        <w:rPr>
          <w:color w:val="231F20"/>
          <w:spacing w:val="3"/>
        </w:rPr>
        <w:t xml:space="preserve">  </w:t>
      </w:r>
      <w:r>
        <w:rPr>
          <w:color w:val="231F20"/>
          <w:spacing w:val="6"/>
        </w:rPr>
        <w:t>取轻松活泼、互动性强的形式，可以在班级内进行，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6"/>
        </w:rPr>
        <w:t>也可以邀请家长参与，营造一种亲切、温馨的氛围。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3"/>
        </w:rPr>
        <w:t xml:space="preserve">展示内容要贴近学生的生活，让他们愿意分享，敢于  </w:t>
      </w:r>
      <w:r>
        <w:rPr>
          <w:color w:val="231F20"/>
          <w:spacing w:val="2"/>
        </w:rPr>
        <w:t>表达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2"/>
        </w:rPr>
        <w:t>。具体来说，教师可以组织一个“我是小小销售</w:t>
      </w:r>
      <w:r>
        <w:rPr>
          <w:color w:val="231F20"/>
        </w:rPr>
        <w:t xml:space="preserve">  </w:t>
      </w:r>
      <w:r>
        <w:rPr>
          <w:color w:val="231F20"/>
          <w:spacing w:val="-13"/>
        </w:rPr>
        <w:t>员”的角色扮演活动。学生扮演销售员，向“顾客”（可</w:t>
      </w:r>
      <w:r>
        <w:rPr>
          <w:color w:val="231F20"/>
        </w:rPr>
        <w:t xml:space="preserve">  </w:t>
      </w:r>
      <w:r>
        <w:rPr>
          <w:color w:val="231F20"/>
          <w:spacing w:val="-5"/>
        </w:rPr>
        <w:t>以是家长或其他同学）介绍自己“卖”的商</w:t>
      </w:r>
      <w:r>
        <w:rPr>
          <w:color w:val="231F20"/>
          <w:spacing w:val="-6"/>
        </w:rPr>
        <w:t>品，包括商</w:t>
      </w:r>
      <w:r>
        <w:rPr>
          <w:color w:val="231F20"/>
        </w:rPr>
        <w:t xml:space="preserve">  </w:t>
      </w:r>
      <w:r>
        <w:rPr>
          <w:color w:val="231F20"/>
          <w:spacing w:val="-5"/>
        </w:rPr>
        <w:t>品的用途、价格、优惠等，还要现场演示如</w:t>
      </w:r>
      <w:r>
        <w:rPr>
          <w:color w:val="231F20"/>
          <w:spacing w:val="-6"/>
        </w:rPr>
        <w:t>何找零、如</w:t>
      </w:r>
      <w:r>
        <w:rPr>
          <w:color w:val="231F20"/>
        </w:rPr>
        <w:t xml:space="preserve">  </w:t>
      </w:r>
      <w:r>
        <w:rPr>
          <w:color w:val="231F20"/>
          <w:spacing w:val="2"/>
        </w:rPr>
        <w:t>何记账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2"/>
        </w:rPr>
        <w:t>。教师要提前准备一些道具，如玩具钱币、收</w:t>
      </w:r>
      <w:r>
        <w:rPr>
          <w:color w:val="231F20"/>
        </w:rPr>
        <w:t xml:space="preserve">  </w:t>
      </w:r>
      <w:r>
        <w:rPr>
          <w:color w:val="231F20"/>
          <w:spacing w:val="2"/>
        </w:rPr>
        <w:t>银机、账本等，让整个过程更加逼真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2"/>
        </w:rPr>
        <w:t>。通过这种角色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 xml:space="preserve">体验，学生能把在活动中学到的知识运用到“工作情  </w:t>
      </w:r>
      <w:r>
        <w:rPr>
          <w:color w:val="231F20"/>
          <w:spacing w:val="-16"/>
        </w:rPr>
        <w:t>境”中，在玩中学、学中玩。</w:t>
      </w:r>
    </w:p>
    <w:p w14:paraId="58FB206D">
      <w:pPr>
        <w:pStyle w:val="2"/>
        <w:spacing w:before="6" w:line="245" w:lineRule="auto"/>
        <w:ind w:left="714" w:right="107" w:firstLine="423"/>
        <w:jc w:val="both"/>
      </w:pPr>
      <w:r>
        <w:rPr>
          <w:color w:val="231F20"/>
          <w:spacing w:val="2"/>
        </w:rPr>
        <w:t>另一种展示形式可以是“我眼中的购物街”。学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3"/>
        </w:rPr>
        <w:t>生通过绘画、手工等方式，创作自己心目中理想的购</w:t>
      </w:r>
      <w:r>
        <w:rPr>
          <w:color w:val="231F20"/>
          <w:spacing w:val="2"/>
        </w:rPr>
        <w:t xml:space="preserve">  物街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2"/>
        </w:rPr>
        <w:t>。画面中可以有各种商店、商品，还可以有正在</w:t>
      </w:r>
      <w:r>
        <w:rPr>
          <w:color w:val="231F20"/>
        </w:rPr>
        <w:t xml:space="preserve">  </w:t>
      </w:r>
      <w:r>
        <w:rPr>
          <w:color w:val="231F20"/>
          <w:spacing w:val="6"/>
        </w:rPr>
        <w:t>购物的顾客。学生还要简单地说明自己的设计思</w:t>
      </w:r>
      <w:r>
        <w:rPr>
          <w:color w:val="231F20"/>
          <w:spacing w:val="5"/>
        </w:rPr>
        <w:t>路，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以及如何运用数学知识进行布局、定价。这种展示方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12"/>
        </w:rPr>
        <w:t>式能激发学生的想象力和创造力，让数学走进他们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9"/>
        </w:rPr>
        <w:t>的生活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9"/>
        </w:rPr>
        <w:t>，成为描绘美好生活的一种方式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9"/>
        </w:rPr>
        <w:t>。展示过程</w:t>
      </w:r>
      <w:r>
        <w:rPr>
          <w:color w:val="231F20"/>
        </w:rPr>
        <w:t xml:space="preserve">  </w:t>
      </w:r>
      <w:r>
        <w:rPr>
          <w:color w:val="231F20"/>
          <w:spacing w:val="-2"/>
        </w:rPr>
        <w:t>中，教师要做好引导，鼓励学生大胆表达，多提问</w:t>
      </w:r>
      <w:r>
        <w:rPr>
          <w:color w:val="231F20"/>
          <w:spacing w:val="-3"/>
        </w:rPr>
        <w:t>题。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展示结束后，教师可以带领学生一起回顾整个“欢乐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12"/>
        </w:rPr>
        <w:t>购物街”的活动过程，请学生分享自己的收获和感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3"/>
        </w:rPr>
        <w:t>悟。教师要善于捕捉学生的闪光点，及时表扬学生的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3"/>
        </w:rPr>
        <w:t>进步，让每个学生都能从活动中获得成就感。</w:t>
      </w:r>
    </w:p>
    <w:p w14:paraId="5690E340">
      <w:pPr>
        <w:pStyle w:val="2"/>
        <w:spacing w:before="6" w:line="192" w:lineRule="auto"/>
        <w:ind w:left="1135"/>
      </w:pPr>
      <w:r>
        <w:rPr>
          <w:rFonts w:ascii="Arial" w:hAnsi="Arial" w:eastAsia="Arial" w:cs="Arial"/>
          <w:color w:val="231F20"/>
          <w:spacing w:val="4"/>
        </w:rPr>
        <w:t>2.</w:t>
      </w:r>
      <w:r>
        <w:rPr>
          <w:color w:val="231F20"/>
          <w:spacing w:val="4"/>
        </w:rPr>
        <w:t>评价与反馈</w:t>
      </w:r>
    </w:p>
    <w:p w14:paraId="5FBDE147">
      <w:pPr>
        <w:pStyle w:val="2"/>
        <w:spacing w:before="79" w:line="245" w:lineRule="auto"/>
        <w:ind w:left="713" w:right="183" w:firstLine="426"/>
      </w:pPr>
      <w:r>
        <w:rPr>
          <w:color w:val="231F20"/>
          <w:spacing w:val="2"/>
        </w:rPr>
        <w:t>科学评价是“欢乐购物街”的助推器，促进活动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12"/>
        </w:rPr>
        <w:t>不断优化完善，评价要突出发展性、多元性与激励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6"/>
        </w:rPr>
        <w:t>性。教师要精心设计评价量规，兼顾认知、技能、情感</w:t>
      </w:r>
      <w:r>
        <w:rPr>
          <w:color w:val="231F20"/>
          <w:spacing w:val="18"/>
          <w:w w:val="101"/>
        </w:rPr>
        <w:t xml:space="preserve"> </w:t>
      </w:r>
      <w:r>
        <w:rPr>
          <w:color w:val="231F20"/>
          <w:spacing w:val="3"/>
        </w:rPr>
        <w:t>等维度，关注学生组织协调、语言表达等关键能力的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提升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2"/>
        </w:rPr>
        <w:t>。评价主体要多元，除教师评价外，学生互评与</w:t>
      </w:r>
      <w:r>
        <w:rPr>
          <w:color w:val="231F20"/>
        </w:rPr>
        <w:t xml:space="preserve"> </w:t>
      </w:r>
      <w:r>
        <w:rPr>
          <w:color w:val="231F20"/>
          <w:spacing w:val="-14"/>
        </w:rPr>
        <w:t>自评也要有所体现，让“他评”“我评”互为补充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4"/>
        </w:rPr>
        <w:t>。同伴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互评能帮助学生学会欣赏、宽容他人，自我评价则能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8"/>
        </w:rPr>
        <w:t>提升学生的反思能力和自我认知。</w:t>
      </w:r>
    </w:p>
    <w:p w14:paraId="050B457F">
      <w:pPr>
        <w:pStyle w:val="2"/>
        <w:spacing w:before="5" w:line="213" w:lineRule="auto"/>
        <w:ind w:left="714" w:right="107" w:firstLine="424"/>
      </w:pPr>
      <w:r>
        <w:rPr>
          <w:color w:val="231F20"/>
          <w:spacing w:val="12"/>
        </w:rPr>
        <w:t>评价要注重激励作用，教师针对学生的进步给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3"/>
        </w:rPr>
        <w:t>予肯定，特别是基础薄弱的学生，更要给予鼓励，激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5"/>
        </w:rPr>
        <w:t>发学生的潜能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5"/>
        </w:rPr>
        <w:t>。评价还要关照过程，采取学习日志、</w:t>
      </w:r>
    </w:p>
    <w:p w14:paraId="06F907A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3D6033F">
      <w:pPr>
        <w:pStyle w:val="2"/>
        <w:spacing w:before="44" w:line="245" w:lineRule="auto"/>
        <w:ind w:left="1" w:right="76" w:hanging="1"/>
        <w:jc w:val="both"/>
      </w:pPr>
      <w:r>
        <w:rPr>
          <w:color w:val="231F20"/>
          <w:spacing w:val="3"/>
        </w:rPr>
        <w:t>个别访谈等形式，关注学生的点滴进步。教师要把评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3"/>
        </w:rPr>
        <w:t>价延伸到课外，请家长参与，了解学生在家庭生活中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3"/>
        </w:rPr>
        <w:t>展现出的良好品质和行为习惯，这份在生活中的“水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2"/>
        </w:rPr>
        <w:t>到渠成”，才是对综合实践活动成效的最好诠释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2"/>
        </w:rPr>
        <w:t>。评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价结果要及时反馈，帮助学生查漏补缺，教师也要虚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3"/>
        </w:rPr>
        <w:t>心听取各方意见，优化活动方案，在不断反思、改进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5"/>
        </w:rPr>
        <w:t>中追求“欢乐购物街”活动的品质。</w:t>
      </w:r>
    </w:p>
    <w:p w14:paraId="6EBB5F02">
      <w:pPr>
        <w:pStyle w:val="2"/>
        <w:spacing w:before="5" w:line="194" w:lineRule="auto"/>
        <w:ind w:left="425"/>
      </w:pPr>
      <w:r>
        <w:rPr>
          <w:rFonts w:ascii="Arial" w:hAnsi="Arial" w:eastAsia="Arial" w:cs="Arial"/>
          <w:color w:val="231F20"/>
          <w:spacing w:val="3"/>
        </w:rPr>
        <w:t>3.</w:t>
      </w:r>
      <w:r>
        <w:rPr>
          <w:color w:val="231F20"/>
          <w:spacing w:val="3"/>
        </w:rPr>
        <w:t>经验总结</w:t>
      </w:r>
    </w:p>
    <w:p w14:paraId="6274644A">
      <w:pPr>
        <w:pStyle w:val="2"/>
        <w:spacing w:before="76" w:line="245" w:lineRule="auto"/>
        <w:ind w:firstLine="430"/>
      </w:pPr>
      <w:r>
        <w:rPr>
          <w:color w:val="231F20"/>
          <w:spacing w:val="2"/>
        </w:rPr>
        <w:t>经验总结既是“欢乐购物街”的升华，又是实践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5"/>
        </w:rPr>
        <w:t>智慧的结晶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5"/>
        </w:rPr>
        <w:t>。活动后，教师要及时组织师生座谈会、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 xml:space="preserve">研讨会，回顾活动过程，梳理成功经验，查找不足之  处。教师要敏锐捕捉活动的亮点，如小组合作的流畅  默契、数学游戏的趣味创意等，及时提炼总结，上升  为可复制、可推广的经验做法。对活动中暴露出的问  题，如个别学生参与度不高、活动流于形式等，教师  </w:t>
      </w:r>
      <w:r>
        <w:rPr>
          <w:color w:val="231F20"/>
          <w:spacing w:val="2"/>
        </w:rPr>
        <w:t>要联系教育教学规律，分析根源，研讨对策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2"/>
        </w:rPr>
        <w:t>。学校要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 xml:space="preserve">组织教师开展专题研讨，撰写教学反思，把活动的心  得体会总结成文字，形成可供借鉴的案例。教师办好  </w:t>
      </w:r>
      <w:r>
        <w:rPr>
          <w:color w:val="231F20"/>
          <w:spacing w:val="-5"/>
        </w:rPr>
        <w:t>一次“欢乐购物街”，带给学生的不仅是知</w:t>
      </w:r>
      <w:r>
        <w:rPr>
          <w:color w:val="231F20"/>
          <w:spacing w:val="-6"/>
        </w:rPr>
        <w:t>识、能力的</w:t>
      </w:r>
      <w:r>
        <w:rPr>
          <w:color w:val="231F20"/>
        </w:rPr>
        <w:t xml:space="preserve">  </w:t>
      </w:r>
      <w:r>
        <w:rPr>
          <w:color w:val="231F20"/>
          <w:spacing w:val="-3"/>
        </w:rPr>
        <w:t>提升，更是创新意识、实践能力的升华。</w:t>
      </w:r>
    </w:p>
    <w:p w14:paraId="3D290EF4">
      <w:pPr>
        <w:pStyle w:val="2"/>
        <w:spacing w:before="15" w:line="245" w:lineRule="auto"/>
        <w:ind w:firstLine="426"/>
      </w:pPr>
      <w:r>
        <w:rPr>
          <w:color w:val="231F20"/>
          <w:spacing w:val="12"/>
        </w:rPr>
        <w:t>开展面向核心素养的数字化跨学科数学实验教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3"/>
        </w:rPr>
        <w:t xml:space="preserve">学，需要教师转变教学理念，创新教学设计，优化教  </w:t>
      </w:r>
      <w:r>
        <w:rPr>
          <w:color w:val="231F20"/>
          <w:spacing w:val="12"/>
        </w:rPr>
        <w:t>学流程，将知识传授与能力培养、价值引领有机结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11"/>
        </w:rPr>
        <w:t>合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1"/>
        </w:rPr>
        <w:t>。在人教版小学数学综合与实践活动“欢乐购物</w:t>
      </w:r>
      <w:r>
        <w:rPr>
          <w:color w:val="231F20"/>
        </w:rPr>
        <w:t xml:space="preserve">  </w:t>
      </w:r>
      <w:r>
        <w:rPr>
          <w:color w:val="231F20"/>
          <w:spacing w:val="-2"/>
        </w:rPr>
        <w:t>街”的教学中，教师基于学情分析，灵活设计基础型、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 xml:space="preserve">发展型、拓展型三种类型的教学活动，并从准备、实  </w:t>
      </w:r>
      <w:r>
        <w:rPr>
          <w:color w:val="231F20"/>
          <w:spacing w:val="12"/>
        </w:rPr>
        <w:t>施、总结与评价等环节入手，循序渐进地提升学生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3"/>
        </w:rPr>
        <w:t xml:space="preserve">的数学核心素养。在实施过程中，教师充分发挥数字  </w:t>
      </w:r>
      <w:r>
        <w:rPr>
          <w:color w:val="231F20"/>
          <w:spacing w:val="12"/>
        </w:rPr>
        <w:t>化资源的优势，为学生提供丰富的学习素材和实践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3"/>
        </w:rPr>
        <w:t xml:space="preserve">机会；重视跨学科知识的融合应用，培养学生多维度  </w:t>
      </w:r>
      <w:r>
        <w:rPr>
          <w:color w:val="231F20"/>
          <w:spacing w:val="12"/>
        </w:rPr>
        <w:t>分析问题、解决问题的能力；注重引导学生反思总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-5"/>
        </w:rPr>
        <w:t>结，提炼经验教训，实现了自主学习、合作</w:t>
      </w:r>
      <w:r>
        <w:rPr>
          <w:color w:val="231F20"/>
          <w:spacing w:val="-6"/>
        </w:rPr>
        <w:t>学习、探究</w:t>
      </w:r>
      <w:r>
        <w:rPr>
          <w:color w:val="231F20"/>
        </w:rPr>
        <w:t xml:space="preserve">  </w:t>
      </w:r>
      <w:r>
        <w:rPr>
          <w:color w:val="231F20"/>
          <w:spacing w:val="11"/>
        </w:rPr>
        <w:t>学习的良性循环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1"/>
        </w:rPr>
        <w:t>。相信通过科学的教学设计与精心</w:t>
      </w:r>
      <w:r>
        <w:rPr>
          <w:color w:val="231F20"/>
        </w:rPr>
        <w:t xml:space="preserve">  </w:t>
      </w:r>
      <w:r>
        <w:rPr>
          <w:color w:val="231F20"/>
          <w:spacing w:val="12"/>
        </w:rPr>
        <w:t>的组织实施，教师定能培养学生全面发展所必需的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12"/>
        </w:rPr>
        <w:t>核心素养，助力学生成长为德智体美劳全面发展的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8"/>
        </w:rPr>
        <w:t>社会主义建设者和接班人。</w:t>
      </w:r>
    </w:p>
    <w:p w14:paraId="555696D1">
      <w:pPr>
        <w:pStyle w:val="2"/>
        <w:spacing w:before="10" w:line="189" w:lineRule="auto"/>
        <w:ind w:left="334"/>
      </w:pPr>
      <w:r>
        <w:rPr>
          <w:color w:val="231F20"/>
          <w:spacing w:val="1"/>
        </w:rPr>
        <w:t>（作者单位：厦门市海沧区东孚中心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1"/>
        </w:rPr>
        <w:t>小学）</w:t>
      </w:r>
    </w:p>
    <w:p w14:paraId="628D6214">
      <w:pPr>
        <w:pStyle w:val="2"/>
        <w:spacing w:before="82" w:line="194" w:lineRule="auto"/>
        <w:ind w:left="3536"/>
      </w:pPr>
      <w:r>
        <w:rPr>
          <w:color w:val="231F20"/>
          <w:spacing w:val="-10"/>
        </w:rPr>
        <w:t>编辑：陈鲜艳</w:t>
      </w:r>
    </w:p>
    <w:p w14:paraId="3A1F0161">
      <w:pPr>
        <w:spacing w:line="194" w:lineRule="auto"/>
        <w:sectPr>
          <w:type w:val="continuous"/>
          <w:pgSz w:w="11905" w:h="16836"/>
          <w:pgMar w:top="734" w:right="1054" w:bottom="0" w:left="424" w:header="0" w:footer="0" w:gutter="0"/>
          <w:cols w:equalWidth="0" w:num="2">
            <w:col w:w="5573" w:space="100"/>
            <w:col w:w="4753"/>
          </w:cols>
        </w:sectPr>
      </w:pPr>
    </w:p>
    <w:p w14:paraId="1891BEFE">
      <w:pPr>
        <w:spacing w:line="258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523240</wp:posOffset>
            </wp:positionH>
            <wp:positionV relativeFrom="paragraph">
              <wp:posOffset>-9265920</wp:posOffset>
            </wp:positionV>
            <wp:extent cx="127000" cy="11557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2602AA">
      <w:pPr>
        <w:spacing w:before="49" w:line="196" w:lineRule="auto"/>
        <w:ind w:left="754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color w:val="231F20"/>
          <w:spacing w:val="-8"/>
          <w:sz w:val="17"/>
          <w:szCs w:val="17"/>
        </w:rPr>
        <w:t>124</w:t>
      </w:r>
    </w:p>
    <w:p w14:paraId="1712760E">
      <w:pPr>
        <w:spacing w:line="302" w:lineRule="auto"/>
        <w:rPr>
          <w:rFonts w:ascii="Arial"/>
          <w:sz w:val="21"/>
        </w:rPr>
      </w:pPr>
    </w:p>
    <w:p w14:paraId="09830CB8">
      <w:pPr>
        <w:pStyle w:val="2"/>
        <w:spacing w:before="95" w:line="159" w:lineRule="auto"/>
        <w:rPr>
          <w:rFonts w:ascii="Arial" w:hAnsi="Arial" w:eastAsia="Arial" w:cs="Arial"/>
          <w:sz w:val="22"/>
          <w:szCs w:val="22"/>
        </w:rPr>
      </w:pPr>
    </w:p>
    <w:p w14:paraId="7016F5D9">
      <w:pPr>
        <w:pStyle w:val="2"/>
        <w:spacing w:before="95" w:line="159" w:lineRule="auto"/>
        <w:rPr>
          <w:rFonts w:ascii="Arial" w:hAnsi="Arial" w:eastAsia="Arial" w:cs="Arial"/>
          <w:sz w:val="22"/>
          <w:szCs w:val="22"/>
        </w:rPr>
      </w:pPr>
    </w:p>
    <w:p w14:paraId="3EFDA423">
      <w:pPr>
        <w:pStyle w:val="2"/>
        <w:spacing w:before="95" w:line="159" w:lineRule="auto"/>
        <w:rPr>
          <w:rFonts w:hint="eastAsia" w:ascii="Arial" w:hAnsi="Arial" w:eastAsia="宋体" w:cs="Arial"/>
          <w:sz w:val="22"/>
          <w:szCs w:val="22"/>
          <w:lang w:eastAsia="zh-CN"/>
        </w:rPr>
      </w:pPr>
    </w:p>
    <w:p w14:paraId="3E9845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40" w:firstLineChars="200"/>
        <w:jc w:val="both"/>
        <w:textAlignment w:val="baseline"/>
        <w:rPr>
          <w:rFonts w:hint="eastAsia" w:ascii="Arial" w:hAnsi="Arial" w:eastAsia="宋体" w:cs="Arial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sz w:val="22"/>
          <w:szCs w:val="22"/>
          <w:lang w:eastAsia="zh-CN"/>
        </w:rPr>
        <w:t>【</w:t>
      </w:r>
      <w:r>
        <w:rPr>
          <w:rFonts w:hint="eastAsia" w:ascii="Arial" w:hAnsi="Arial" w:eastAsia="宋体" w:cs="Arial"/>
          <w:sz w:val="22"/>
          <w:szCs w:val="22"/>
          <w:lang w:val="en-US" w:eastAsia="zh-CN"/>
        </w:rPr>
        <w:t>反思</w:t>
      </w:r>
      <w:r>
        <w:rPr>
          <w:rFonts w:hint="eastAsia" w:ascii="Arial" w:hAnsi="Arial" w:eastAsia="宋体" w:cs="Arial"/>
          <w:sz w:val="22"/>
          <w:szCs w:val="22"/>
          <w:lang w:eastAsia="zh-CN"/>
        </w:rPr>
        <w:t>】</w:t>
      </w:r>
    </w:p>
    <w:p w14:paraId="602750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40" w:firstLineChars="200"/>
        <w:jc w:val="both"/>
        <w:textAlignment w:val="baseline"/>
        <w:rPr>
          <w:rFonts w:hint="eastAsia" w:ascii="Arial" w:hAnsi="Arial" w:eastAsia="宋体" w:cs="Arial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sz w:val="22"/>
          <w:szCs w:val="22"/>
          <w:lang w:val="en-US" w:eastAsia="zh-CN"/>
        </w:rPr>
        <w:t>现状了解：</w:t>
      </w:r>
      <w:bookmarkStart w:id="0" w:name="_GoBack"/>
      <w:bookmarkEnd w:id="0"/>
      <w:r>
        <w:rPr>
          <w:rFonts w:hint="eastAsia" w:ascii="Arial" w:hAnsi="Arial" w:eastAsia="宋体" w:cs="Arial"/>
          <w:sz w:val="22"/>
          <w:szCs w:val="22"/>
          <w:lang w:val="en-US" w:eastAsia="zh-CN"/>
        </w:rPr>
        <w:t>现在部分</w:t>
      </w:r>
      <w:r>
        <w:rPr>
          <w:rFonts w:hint="eastAsia" w:ascii="Arial" w:hAnsi="Arial" w:eastAsia="宋体" w:cs="Arial"/>
          <w:sz w:val="22"/>
          <w:szCs w:val="22"/>
          <w:lang w:eastAsia="zh-CN"/>
        </w:rPr>
        <w:t>学校的数学综合实践活动流于形式，缺乏 精心设计和科学组织，学生参与的主动性和积极性 不高。教师习惯于“满堂灌”，很少给学生提供动手操 作、自主探究的机会，学生的动手能力、合作能力等 得不到有效锻炼。以“欢乐购物街”活动为例，一些学 校为应付检查，临时搞一场“秀”，学生像演戏一样被安排扮演售货员和顾客，商品价签是提前做好的，购物流程是“走过场”。学生对商品定价、优惠打折等环节缺乏参与，实践体验不真实，很难提升运用数学知 识解决实际问题的能力。</w:t>
      </w:r>
    </w:p>
    <w:p w14:paraId="1948E9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40" w:firstLineChars="200"/>
        <w:jc w:val="both"/>
        <w:textAlignment w:val="baseline"/>
        <w:rPr>
          <w:rFonts w:hint="eastAsia" w:ascii="Arial" w:hAnsi="Arial" w:eastAsia="宋体" w:cs="Arial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sz w:val="22"/>
          <w:szCs w:val="22"/>
          <w:lang w:val="en-US" w:eastAsia="zh-CN"/>
        </w:rPr>
        <w:t>展示方式学习：</w:t>
      </w:r>
      <w:r>
        <w:rPr>
          <w:rFonts w:hint="eastAsia" w:ascii="Arial" w:hAnsi="Arial" w:eastAsia="宋体" w:cs="Arial"/>
          <w:sz w:val="22"/>
          <w:szCs w:val="22"/>
          <w:lang w:eastAsia="zh-CN"/>
        </w:rPr>
        <w:t>考虑到低年级学生的认知水平，成果展示宜采 取轻松活泼、互动性强的形式，可以在班级内进行， 也可以邀请家长参与，营造一种亲切、温馨的氛围。 展示内容要贴近学生的生活，让他们愿意分享，敢于表达 。具体来说，教师可以组织一个“我是小小销售 员”的角色扮演活动。学生扮演销售员，向“顾客”（可以是家长或其他同学）介绍自己“卖”的商品，包括商 品的用途、价格、优惠等，还要现场演示如何找零、如何记账 。教师要提前准备一些道具，如玩具钱币、收银机、账本等，让整个过程更加逼真 。通过这种角色体验，学生能把在活动中学到的知识运用到“工作情境”中，在玩中学、学中玩。</w:t>
      </w:r>
    </w:p>
    <w:p w14:paraId="15D1FB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40" w:firstLineChars="200"/>
        <w:jc w:val="both"/>
        <w:textAlignment w:val="baseline"/>
        <w:rPr>
          <w:rFonts w:hint="eastAsia" w:ascii="Arial" w:hAnsi="Arial" w:eastAsia="宋体" w:cs="Arial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sz w:val="22"/>
          <w:szCs w:val="22"/>
          <w:lang w:eastAsia="zh-CN"/>
        </w:rPr>
        <w:t>另一种展示形式可以是“我眼中的购物街”。学生通过绘画、手工等方式，创作自己心目中理想的购  物街 。画面中可以有各种商店、商品，还可以有正在购物的顾客。学生还要简单地说明自己的设计思路， 以及如何运用数学知识进行布局、定价。这种展示方式能激发学生的想象力和创造力，让数学走进他们的生活 ，成为描绘美好生活的一种方式 。展示过程中，教师要做好引导，鼓励学生大胆表达，多提问题。 展示结束后，教师可以带领学生一起回顾整个“欢乐  购物街”的活动过程，请学生分享自己的收获和感悟。教师要善于捕捉学生的闪光点，及时表扬学生的进步，让每个学生都能从活动中获得成就感。</w:t>
      </w:r>
    </w:p>
    <w:p w14:paraId="641404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40" w:firstLineChars="200"/>
        <w:jc w:val="both"/>
        <w:textAlignment w:val="baseline"/>
        <w:rPr>
          <w:rFonts w:hint="eastAsia" w:ascii="Arial" w:hAnsi="Arial" w:eastAsia="宋体" w:cs="Arial"/>
          <w:sz w:val="22"/>
          <w:szCs w:val="22"/>
          <w:lang w:eastAsia="zh-CN"/>
        </w:rPr>
      </w:pPr>
    </w:p>
    <w:sectPr>
      <w:type w:val="continuous"/>
      <w:pgSz w:w="11905" w:h="16836"/>
      <w:pgMar w:top="734" w:right="1054" w:bottom="0" w:left="424" w:header="0" w:footer="0" w:gutter="0"/>
      <w:cols w:equalWidth="0" w:num="1">
        <w:col w:w="1042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9F592A"/>
    <w:rsid w:val="0B640DAA"/>
    <w:rsid w:val="4443300B"/>
    <w:rsid w:val="656B17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4431</Words>
  <Characters>4489</Characters>
  <TotalTime>6</TotalTime>
  <ScaleCrop>false</ScaleCrop>
  <LinksUpToDate>false</LinksUpToDate>
  <CharactersWithSpaces>4870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2025-10-23T20:11:00Z</dcterms:created>
  <dc:creator>87594</dc:creator>
  <cp:lastModifiedBy>酸酸甜甜</cp:lastModifiedBy>
  <dcterms:modified xsi:type="dcterms:W3CDTF">2026-06-15T13:01:31Z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2026-06-08T20:06:10Z</vt:filetime>
  </property>
  <property fmtid="{D5CDD505-2E9C-101B-9397-08002B2CF9AE}" pid="4" name="KSOTemplateDocerSaveRecord">
    <vt:lpwstr>eyJoZGlkIjoiZGFmMjVlNDlkYmQ1Mzg1OWJiNDIxMTJiOTE5NDhjZTQiLCJ1c2VySWQiOiIxMTY3MjkwOTAzIn0=</vt:lpwstr>
  </property>
  <property fmtid="{D5CDD505-2E9C-101B-9397-08002B2CF9AE}" pid="5" name="KSOProductBuildVer">
    <vt:lpwstr>2052-12.1.0.19770</vt:lpwstr>
  </property>
  <property fmtid="{D5CDD505-2E9C-101B-9397-08002B2CF9AE}" pid="6" name="ICV">
    <vt:lpwstr>72C8FBD789B64BE9AC8CACE5E4BF312A_12</vt:lpwstr>
  </property>
</Properties>
</file>