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A070" w14:textId="77777777" w:rsidR="0079180B" w:rsidRPr="009F7279" w:rsidRDefault="0079180B" w:rsidP="0079180B">
      <w:pPr>
        <w:spacing w:after="0" w:line="400" w:lineRule="exact"/>
        <w:ind w:firstLineChars="200" w:firstLine="640"/>
        <w:contextualSpacing/>
        <w:jc w:val="center"/>
        <w:rPr>
          <w:rFonts w:ascii="宋体" w:eastAsia="宋体" w:hAnsi="宋体" w:hint="eastAsia"/>
          <w:sz w:val="32"/>
          <w:szCs w:val="32"/>
        </w:rPr>
      </w:pPr>
      <w:r w:rsidRPr="009F7279">
        <w:rPr>
          <w:rFonts w:ascii="宋体" w:eastAsia="宋体" w:hAnsi="宋体" w:hint="eastAsia"/>
          <w:sz w:val="32"/>
          <w:szCs w:val="32"/>
        </w:rPr>
        <w:t>课题研究小结</w:t>
      </w:r>
    </w:p>
    <w:p w14:paraId="78492F7A" w14:textId="2EF0D6DC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本学期的课题研究紧扣苏教版小学数学五年级下册教材内容，围绕“数学实验教学策略”这一核心，开展系统实践。现将本学期研究情况小结如下：</w:t>
      </w:r>
    </w:p>
    <w:p w14:paraId="2AAF57A1" w14:textId="77777777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一、本学期研究重点</w:t>
      </w:r>
    </w:p>
    <w:p w14:paraId="50C4B4A4" w14:textId="0DAC39D2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1、</w:t>
      </w:r>
      <w:r w:rsidRPr="0079180B">
        <w:rPr>
          <w:rFonts w:ascii="宋体" w:eastAsia="宋体" w:hAnsi="宋体" w:hint="eastAsia"/>
          <w:sz w:val="24"/>
        </w:rPr>
        <w:t>梳理苏教版五年级下册适宜开展数学实验的教学内容，并分类设计实验活动。</w:t>
      </w:r>
    </w:p>
    <w:p w14:paraId="75B1821C" w14:textId="74BFB006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2、</w:t>
      </w:r>
      <w:r w:rsidRPr="0079180B">
        <w:rPr>
          <w:rFonts w:ascii="宋体" w:eastAsia="宋体" w:hAnsi="宋体" w:hint="eastAsia"/>
          <w:sz w:val="24"/>
        </w:rPr>
        <w:t>探索数学实验教学的基本流程与课堂组织策略。</w:t>
      </w:r>
    </w:p>
    <w:p w14:paraId="6E1D1347" w14:textId="43653A62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3、</w:t>
      </w:r>
      <w:r w:rsidRPr="0079180B">
        <w:rPr>
          <w:rFonts w:ascii="宋体" w:eastAsia="宋体" w:hAnsi="宋体" w:hint="eastAsia"/>
          <w:sz w:val="24"/>
        </w:rPr>
        <w:t>开发配套实验记录单，尝试将过程性评价融入实验教学。</w:t>
      </w:r>
    </w:p>
    <w:p w14:paraId="6C79896B" w14:textId="77777777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二、主要研究工作</w:t>
      </w:r>
    </w:p>
    <w:p w14:paraId="0D99CD2D" w14:textId="283A3D6B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、</w:t>
      </w:r>
      <w:r w:rsidRPr="0079180B">
        <w:rPr>
          <w:rFonts w:ascii="宋体" w:eastAsia="宋体" w:hAnsi="宋体" w:hint="eastAsia"/>
          <w:sz w:val="24"/>
        </w:rPr>
        <w:t>确定实验内容清单</w:t>
      </w:r>
    </w:p>
    <w:p w14:paraId="049E49FA" w14:textId="45669CAA" w:rsid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/>
          <w:sz w:val="24"/>
        </w:rPr>
      </w:pPr>
      <w:r w:rsidRPr="0079180B">
        <w:rPr>
          <w:rFonts w:ascii="宋体" w:eastAsia="宋体" w:hAnsi="宋体" w:hint="eastAsia"/>
          <w:sz w:val="24"/>
        </w:rPr>
        <w:t>本学期共筛选出</w:t>
      </w:r>
      <w:r>
        <w:rPr>
          <w:rFonts w:ascii="宋体" w:eastAsia="宋体" w:hAnsi="宋体" w:hint="eastAsia"/>
          <w:sz w:val="24"/>
        </w:rPr>
        <w:t>如下</w:t>
      </w:r>
      <w:r w:rsidRPr="0079180B">
        <w:rPr>
          <w:rFonts w:ascii="宋体" w:eastAsia="宋体" w:hAnsi="宋体" w:hint="eastAsia"/>
          <w:sz w:val="24"/>
        </w:rPr>
        <w:t>适合开展数学实验的课例或知识点：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5"/>
        <w:gridCol w:w="3609"/>
        <w:gridCol w:w="1922"/>
      </w:tblGrid>
      <w:tr w:rsidR="0079180B" w14:paraId="00369689" w14:textId="77777777" w:rsidTr="0079180B">
        <w:tc>
          <w:tcPr>
            <w:tcW w:w="2765" w:type="dxa"/>
          </w:tcPr>
          <w:p w14:paraId="4E73DFB9" w14:textId="1B5D2D11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单元</w:t>
            </w:r>
          </w:p>
        </w:tc>
        <w:tc>
          <w:tcPr>
            <w:tcW w:w="3609" w:type="dxa"/>
          </w:tcPr>
          <w:p w14:paraId="4E5A9B5E" w14:textId="609698A6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实验内容</w:t>
            </w:r>
          </w:p>
        </w:tc>
        <w:tc>
          <w:tcPr>
            <w:tcW w:w="1922" w:type="dxa"/>
          </w:tcPr>
          <w:p w14:paraId="050732DA" w14:textId="025EB300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所用课时</w:t>
            </w:r>
          </w:p>
        </w:tc>
      </w:tr>
      <w:tr w:rsidR="0079180B" w14:paraId="15BAA18E" w14:textId="77777777" w:rsidTr="0079180B">
        <w:tc>
          <w:tcPr>
            <w:tcW w:w="2765" w:type="dxa"/>
          </w:tcPr>
          <w:p w14:paraId="4939C83B" w14:textId="2312200B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简易方程</w:t>
            </w:r>
          </w:p>
        </w:tc>
        <w:tc>
          <w:tcPr>
            <w:tcW w:w="3609" w:type="dxa"/>
          </w:tcPr>
          <w:p w14:paraId="48C35DB2" w14:textId="028EC74A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等式的性质（天平衡量）</w:t>
            </w:r>
          </w:p>
        </w:tc>
        <w:tc>
          <w:tcPr>
            <w:tcW w:w="1922" w:type="dxa"/>
          </w:tcPr>
          <w:p w14:paraId="09EE4ADC" w14:textId="3A801EE0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  <w:tr w:rsidR="0079180B" w14:paraId="5348174E" w14:textId="77777777" w:rsidTr="0079180B">
        <w:tc>
          <w:tcPr>
            <w:tcW w:w="2765" w:type="dxa"/>
          </w:tcPr>
          <w:p w14:paraId="33D490F0" w14:textId="1C7FC873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因数与倍数</w:t>
            </w:r>
          </w:p>
        </w:tc>
        <w:tc>
          <w:tcPr>
            <w:tcW w:w="3609" w:type="dxa"/>
          </w:tcPr>
          <w:p w14:paraId="7CC9248B" w14:textId="5EA97820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3的倍数的特征</w:t>
            </w:r>
          </w:p>
        </w:tc>
        <w:tc>
          <w:tcPr>
            <w:tcW w:w="1922" w:type="dxa"/>
          </w:tcPr>
          <w:p w14:paraId="4B8BF523" w14:textId="62767FC2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  <w:tr w:rsidR="0079180B" w14:paraId="2260108F" w14:textId="77777777" w:rsidTr="0079180B">
        <w:tc>
          <w:tcPr>
            <w:tcW w:w="2765" w:type="dxa"/>
          </w:tcPr>
          <w:p w14:paraId="0FB2F224" w14:textId="1FB028C0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因数与倍数</w:t>
            </w:r>
          </w:p>
        </w:tc>
        <w:tc>
          <w:tcPr>
            <w:tcW w:w="3609" w:type="dxa"/>
          </w:tcPr>
          <w:p w14:paraId="5F000AA5" w14:textId="75A66220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公倍数与最小公倍数</w:t>
            </w:r>
            <w:r w:rsidRPr="0079180B">
              <w:rPr>
                <w:rFonts w:ascii="宋体" w:eastAsia="宋体" w:hAnsi="宋体" w:hint="eastAsia"/>
                <w:sz w:val="24"/>
              </w:rPr>
              <w:tab/>
            </w:r>
          </w:p>
        </w:tc>
        <w:tc>
          <w:tcPr>
            <w:tcW w:w="1922" w:type="dxa"/>
          </w:tcPr>
          <w:p w14:paraId="1FA5454B" w14:textId="77102F15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  <w:tr w:rsidR="0079180B" w14:paraId="5D6DB8CB" w14:textId="77777777" w:rsidTr="0079180B">
        <w:tc>
          <w:tcPr>
            <w:tcW w:w="2765" w:type="dxa"/>
          </w:tcPr>
          <w:p w14:paraId="5A680E45" w14:textId="56DF2E76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分数的意义和性质</w:t>
            </w:r>
            <w:r w:rsidRPr="0079180B">
              <w:rPr>
                <w:rFonts w:ascii="宋体" w:eastAsia="宋体" w:hAnsi="宋体" w:hint="eastAsia"/>
                <w:sz w:val="24"/>
              </w:rPr>
              <w:tab/>
            </w:r>
          </w:p>
        </w:tc>
        <w:tc>
          <w:tcPr>
            <w:tcW w:w="3609" w:type="dxa"/>
          </w:tcPr>
          <w:p w14:paraId="64F8627A" w14:textId="64AE8272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分数的意义（折纸、分物</w:t>
            </w:r>
          </w:p>
        </w:tc>
        <w:tc>
          <w:tcPr>
            <w:tcW w:w="1922" w:type="dxa"/>
          </w:tcPr>
          <w:p w14:paraId="27E6D45D" w14:textId="42EB3143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  <w:tr w:rsidR="0079180B" w14:paraId="660AADBD" w14:textId="77777777" w:rsidTr="0079180B">
        <w:tc>
          <w:tcPr>
            <w:tcW w:w="2765" w:type="dxa"/>
          </w:tcPr>
          <w:p w14:paraId="555728C0" w14:textId="0081F026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分数的意义和性质</w:t>
            </w:r>
          </w:p>
        </w:tc>
        <w:tc>
          <w:tcPr>
            <w:tcW w:w="3609" w:type="dxa"/>
          </w:tcPr>
          <w:p w14:paraId="0BC321E6" w14:textId="4436C3F1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真分数和假分数（涂色分类）</w:t>
            </w:r>
          </w:p>
        </w:tc>
        <w:tc>
          <w:tcPr>
            <w:tcW w:w="1922" w:type="dxa"/>
          </w:tcPr>
          <w:p w14:paraId="57F8275B" w14:textId="53CDC243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  <w:tr w:rsidR="0079180B" w14:paraId="3D568A41" w14:textId="77777777" w:rsidTr="0079180B">
        <w:tc>
          <w:tcPr>
            <w:tcW w:w="2765" w:type="dxa"/>
          </w:tcPr>
          <w:p w14:paraId="42B82A24" w14:textId="3B9DFC22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分数的意义和性质</w:t>
            </w:r>
            <w:r w:rsidRPr="0079180B">
              <w:rPr>
                <w:rFonts w:ascii="宋体" w:eastAsia="宋体" w:hAnsi="宋体" w:hint="eastAsia"/>
                <w:sz w:val="24"/>
              </w:rPr>
              <w:tab/>
            </w:r>
          </w:p>
        </w:tc>
        <w:tc>
          <w:tcPr>
            <w:tcW w:w="3609" w:type="dxa"/>
          </w:tcPr>
          <w:p w14:paraId="2E3571EF" w14:textId="0BFA0757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分数的基本性质（分数墙）</w:t>
            </w:r>
          </w:p>
        </w:tc>
        <w:tc>
          <w:tcPr>
            <w:tcW w:w="1922" w:type="dxa"/>
          </w:tcPr>
          <w:p w14:paraId="5360A2E8" w14:textId="17A265E6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  <w:tr w:rsidR="0079180B" w14:paraId="089F9C2D" w14:textId="77777777" w:rsidTr="0079180B">
        <w:tc>
          <w:tcPr>
            <w:tcW w:w="2765" w:type="dxa"/>
          </w:tcPr>
          <w:p w14:paraId="493B7797" w14:textId="0D9A827F" w:rsidR="0079180B" w:rsidRP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/>
                <w:sz w:val="24"/>
              </w:rPr>
              <w:t>解决问题的策略</w:t>
            </w:r>
          </w:p>
        </w:tc>
        <w:tc>
          <w:tcPr>
            <w:tcW w:w="3609" w:type="dxa"/>
          </w:tcPr>
          <w:p w14:paraId="0967ABBC" w14:textId="54B922AB" w:rsidR="0079180B" w:rsidRP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/>
                <w:sz w:val="24"/>
              </w:rPr>
              <w:t>和的奇偶性（列举验证）</w:t>
            </w:r>
          </w:p>
        </w:tc>
        <w:tc>
          <w:tcPr>
            <w:tcW w:w="1922" w:type="dxa"/>
          </w:tcPr>
          <w:p w14:paraId="6933F089" w14:textId="69DF48AC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</w:tr>
      <w:tr w:rsidR="0079180B" w14:paraId="60F54DE2" w14:textId="77777777" w:rsidTr="0079180B">
        <w:tc>
          <w:tcPr>
            <w:tcW w:w="2765" w:type="dxa"/>
          </w:tcPr>
          <w:p w14:paraId="0DAE9640" w14:textId="7DDD31AF" w:rsidR="0079180B" w:rsidRP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圆</w:t>
            </w:r>
          </w:p>
        </w:tc>
        <w:tc>
          <w:tcPr>
            <w:tcW w:w="3609" w:type="dxa"/>
          </w:tcPr>
          <w:p w14:paraId="7DC6D72F" w14:textId="31D92397" w:rsidR="0079180B" w:rsidRP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/>
                <w:sz w:val="24"/>
              </w:rPr>
              <w:t>圆的认识（画圆、滚动实验）</w:t>
            </w:r>
          </w:p>
        </w:tc>
        <w:tc>
          <w:tcPr>
            <w:tcW w:w="1922" w:type="dxa"/>
          </w:tcPr>
          <w:p w14:paraId="503A2048" w14:textId="77777777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</w:p>
        </w:tc>
      </w:tr>
      <w:tr w:rsidR="0079180B" w14:paraId="3DAC704E" w14:textId="77777777" w:rsidTr="0079180B">
        <w:trPr>
          <w:trHeight w:val="444"/>
        </w:trPr>
        <w:tc>
          <w:tcPr>
            <w:tcW w:w="2765" w:type="dxa"/>
          </w:tcPr>
          <w:p w14:paraId="3C02AFA3" w14:textId="6BD9DE3B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综合与实践</w:t>
            </w:r>
            <w:r w:rsidRPr="0079180B">
              <w:rPr>
                <w:rFonts w:ascii="宋体" w:eastAsia="宋体" w:hAnsi="宋体" w:hint="eastAsia"/>
                <w:sz w:val="24"/>
              </w:rPr>
              <w:tab/>
            </w:r>
          </w:p>
        </w:tc>
        <w:tc>
          <w:tcPr>
            <w:tcW w:w="3609" w:type="dxa"/>
          </w:tcPr>
          <w:p w14:paraId="4E18D9C1" w14:textId="39F294F2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蒜叶的生长（长周期记录）</w:t>
            </w:r>
          </w:p>
        </w:tc>
        <w:tc>
          <w:tcPr>
            <w:tcW w:w="1922" w:type="dxa"/>
          </w:tcPr>
          <w:p w14:paraId="47354A77" w14:textId="77777777" w:rsidR="0079180B" w:rsidRP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  <w:r w:rsidRPr="0079180B">
              <w:rPr>
                <w:rFonts w:ascii="宋体" w:eastAsia="宋体" w:hAnsi="宋体" w:hint="eastAsia"/>
                <w:sz w:val="24"/>
              </w:rPr>
              <w:t>课内外结合</w:t>
            </w:r>
          </w:p>
          <w:p w14:paraId="2A669D47" w14:textId="77777777" w:rsidR="0079180B" w:rsidRDefault="0079180B" w:rsidP="0079180B">
            <w:pPr>
              <w:spacing w:line="400" w:lineRule="exact"/>
              <w:ind w:firstLine="200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6D2DA78A" w14:textId="05034337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</w:t>
      </w:r>
      <w:r w:rsidRPr="0079180B">
        <w:rPr>
          <w:rFonts w:ascii="宋体" w:eastAsia="宋体" w:hAnsi="宋体" w:hint="eastAsia"/>
          <w:sz w:val="24"/>
        </w:rPr>
        <w:t>实践“猜想—操作—交流”三步教学流程</w:t>
      </w:r>
    </w:p>
    <w:p w14:paraId="7A44C178" w14:textId="2FD702E9" w:rsidR="0079180B" w:rsidRPr="0079180B" w:rsidRDefault="0079180B" w:rsidP="0079180B">
      <w:pPr>
        <w:spacing w:after="0" w:line="400" w:lineRule="exact"/>
        <w:ind w:firstLineChars="200" w:firstLine="480"/>
        <w:rPr>
          <w:rFonts w:ascii="楷体" w:eastAsia="楷体" w:hAnsi="楷体" w:hint="eastAsia"/>
          <w:sz w:val="24"/>
        </w:rPr>
      </w:pPr>
      <w:r w:rsidRPr="0079180B">
        <w:rPr>
          <w:rFonts w:ascii="楷体" w:eastAsia="楷体" w:hAnsi="楷体" w:hint="eastAsia"/>
          <w:sz w:val="24"/>
        </w:rPr>
        <w:t>以《分数的基本性质》为例：</w:t>
      </w:r>
    </w:p>
    <w:p w14:paraId="4EF94982" w14:textId="6697721E" w:rsidR="0079180B" w:rsidRPr="0079180B" w:rsidRDefault="0079180B" w:rsidP="0079180B">
      <w:pPr>
        <w:spacing w:after="0" w:line="400" w:lineRule="exact"/>
        <w:ind w:firstLineChars="200" w:firstLine="480"/>
        <w:rPr>
          <w:rFonts w:ascii="楷体" w:eastAsia="楷体" w:hAnsi="楷体" w:hint="eastAsia"/>
          <w:sz w:val="24"/>
        </w:rPr>
      </w:pPr>
      <w:r w:rsidRPr="0079180B">
        <w:rPr>
          <w:rFonts w:ascii="楷体" w:eastAsia="楷体" w:hAnsi="楷体" w:hint="eastAsia"/>
          <w:sz w:val="24"/>
        </w:rPr>
        <w:t>猜想：出示“1/2=2/4=4/8”，提问“分子分母不同，大小为何相等？”</w:t>
      </w:r>
    </w:p>
    <w:p w14:paraId="49AC0613" w14:textId="5B01E20E" w:rsidR="0079180B" w:rsidRPr="0079180B" w:rsidRDefault="0079180B" w:rsidP="0079180B">
      <w:pPr>
        <w:spacing w:after="0" w:line="400" w:lineRule="exact"/>
        <w:ind w:firstLineChars="200" w:firstLine="480"/>
        <w:rPr>
          <w:rFonts w:ascii="楷体" w:eastAsia="楷体" w:hAnsi="楷体" w:hint="eastAsia"/>
          <w:sz w:val="24"/>
        </w:rPr>
      </w:pPr>
      <w:r w:rsidRPr="0079180B">
        <w:rPr>
          <w:rFonts w:ascii="楷体" w:eastAsia="楷体" w:hAnsi="楷体" w:hint="eastAsia"/>
          <w:sz w:val="24"/>
        </w:rPr>
        <w:t>操作：学生用同样大小的长方形纸折一折、涂一涂，分别表示这三个分数。</w:t>
      </w:r>
    </w:p>
    <w:p w14:paraId="1873F76E" w14:textId="724A2845" w:rsidR="0079180B" w:rsidRPr="0079180B" w:rsidRDefault="0079180B" w:rsidP="0079180B">
      <w:pPr>
        <w:spacing w:after="0" w:line="400" w:lineRule="exact"/>
        <w:ind w:firstLineChars="200" w:firstLine="480"/>
        <w:rPr>
          <w:rFonts w:ascii="楷体" w:eastAsia="楷体" w:hAnsi="楷体" w:hint="eastAsia"/>
          <w:sz w:val="24"/>
        </w:rPr>
      </w:pPr>
      <w:r w:rsidRPr="0079180B">
        <w:rPr>
          <w:rFonts w:ascii="楷体" w:eastAsia="楷体" w:hAnsi="楷体" w:hint="eastAsia"/>
          <w:sz w:val="24"/>
        </w:rPr>
        <w:t>交流：小组展示折纸结果，发现涂色部分面积相等，进而归纳“分数的分子和分母同时乘或除以相同的数（0除外），分数大小不变”。</w:t>
      </w:r>
    </w:p>
    <w:p w14:paraId="33E7E9C3" w14:textId="6D6CDB1A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、</w:t>
      </w:r>
      <w:r w:rsidRPr="0079180B">
        <w:rPr>
          <w:rFonts w:ascii="宋体" w:eastAsia="宋体" w:hAnsi="宋体" w:hint="eastAsia"/>
          <w:sz w:val="24"/>
        </w:rPr>
        <w:t>开发并使用实验记录单</w:t>
      </w:r>
    </w:p>
    <w:p w14:paraId="125C1A24" w14:textId="3DBBA620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设计了包含“我的猜想”“我的操作（可画图）”“我的发现”“我的疑问”四栏的记录单，每节课后收集。从中可以看到学生从“不敢猜”到“大胆猜、小心验证”的进步。</w:t>
      </w:r>
    </w:p>
    <w:p w14:paraId="72638A7A" w14:textId="77777777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三、初步成效</w:t>
      </w:r>
    </w:p>
    <w:p w14:paraId="5AF2C28D" w14:textId="6CA859FA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【</w:t>
      </w:r>
      <w:r w:rsidRPr="0079180B">
        <w:rPr>
          <w:rFonts w:ascii="宋体" w:eastAsia="宋体" w:hAnsi="宋体" w:hint="eastAsia"/>
          <w:sz w:val="24"/>
        </w:rPr>
        <w:t>学生层面</w:t>
      </w:r>
      <w:r>
        <w:rPr>
          <w:rFonts w:ascii="宋体" w:eastAsia="宋体" w:hAnsi="宋体" w:hint="eastAsia"/>
          <w:sz w:val="24"/>
        </w:rPr>
        <w:t>】</w:t>
      </w:r>
    </w:p>
    <w:p w14:paraId="6408D4FD" w14:textId="77856F18" w:rsidR="0079180B" w:rsidRPr="0079180B" w:rsidRDefault="0079180B" w:rsidP="00E21AB8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学生对数学课的兴趣明显提高，课堂举手发言率比上学期提升约20%。在“分数”单元测试中，与操作、画图相关的题目得分率高于平行班10.5%。学生开始习惯用“我发现……”“我猜可能是……”等句式表达想法。</w:t>
      </w:r>
    </w:p>
    <w:p w14:paraId="485D0E7C" w14:textId="5503DB10" w:rsid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【教</w:t>
      </w:r>
      <w:r w:rsidRPr="0079180B">
        <w:rPr>
          <w:rFonts w:ascii="宋体" w:eastAsia="宋体" w:hAnsi="宋体" w:hint="eastAsia"/>
          <w:sz w:val="24"/>
        </w:rPr>
        <w:t>师层面</w:t>
      </w:r>
      <w:r>
        <w:rPr>
          <w:rFonts w:ascii="宋体" w:eastAsia="宋体" w:hAnsi="宋体" w:hint="eastAsia"/>
          <w:sz w:val="24"/>
        </w:rPr>
        <w:t>】</w:t>
      </w:r>
    </w:p>
    <w:p w14:paraId="594177CC" w14:textId="6FC3DF5E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教师初步掌握了数学实验教学的设计要点，形成了3份较成熟的实验教学设计。积累了一批学生实验记录单、课堂照片等过程性资料。</w:t>
      </w:r>
    </w:p>
    <w:p w14:paraId="3F9DB5DC" w14:textId="77777777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四、存在的主要问题</w:t>
      </w:r>
    </w:p>
    <w:p w14:paraId="33E758E9" w14:textId="292E3A4A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实验时间偏长：按照三步流程上课，有时需要30分钟以上，导致后面的练习时间不足。</w:t>
      </w:r>
    </w:p>
    <w:p w14:paraId="451CCA84" w14:textId="6D7F04E4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学具准备较麻烦：如《圆的认识》需要每个小组准备不同大小的圆片、线绳、尺子，课前准备耗时较多。</w:t>
      </w:r>
    </w:p>
    <w:p w14:paraId="174E70BE" w14:textId="77777777" w:rsid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/>
          <w:sz w:val="24"/>
        </w:rPr>
      </w:pPr>
      <w:r w:rsidRPr="0079180B">
        <w:rPr>
          <w:rFonts w:ascii="宋体" w:eastAsia="宋体" w:hAnsi="宋体" w:hint="eastAsia"/>
          <w:sz w:val="24"/>
        </w:rPr>
        <w:t>部分实验效果不明显：如《蒜叶的生长》长周期实验，部分学生因缺乏持续观察的耐心，数据记录不完整。</w:t>
      </w:r>
    </w:p>
    <w:p w14:paraId="76134809" w14:textId="18EEAC23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五、下学期研究计划</w:t>
      </w:r>
    </w:p>
    <w:p w14:paraId="36C61416" w14:textId="36914408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优化实验流程：尝试设计“微实验”（10分钟内完成），解决课时矛盾。</w:t>
      </w:r>
    </w:p>
    <w:p w14:paraId="7DF79763" w14:textId="7DEBC6F6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改进学具管理：建立班级“数学实验材料盒”，分组轮流保管，减轻教师准备负担。</w:t>
      </w:r>
    </w:p>
    <w:p w14:paraId="6F2E034D" w14:textId="593CC653" w:rsidR="0079180B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 w:hint="eastAsia"/>
          <w:sz w:val="24"/>
        </w:rPr>
      </w:pPr>
      <w:r w:rsidRPr="0079180B">
        <w:rPr>
          <w:rFonts w:ascii="宋体" w:eastAsia="宋体" w:hAnsi="宋体" w:hint="eastAsia"/>
          <w:sz w:val="24"/>
        </w:rPr>
        <w:t>完善评价方式：将实验记录单的完成质量纳入平时成绩，并增加小组互评环节。</w:t>
      </w:r>
    </w:p>
    <w:p w14:paraId="10643CB8" w14:textId="534198B5" w:rsidR="00214803" w:rsidRPr="0079180B" w:rsidRDefault="0079180B" w:rsidP="0079180B">
      <w:pPr>
        <w:spacing w:after="0" w:line="400" w:lineRule="exact"/>
        <w:ind w:firstLineChars="200" w:firstLine="480"/>
        <w:rPr>
          <w:rFonts w:ascii="宋体" w:eastAsia="宋体" w:hAnsi="宋体"/>
          <w:sz w:val="24"/>
        </w:rPr>
      </w:pPr>
      <w:r w:rsidRPr="0079180B">
        <w:rPr>
          <w:rFonts w:ascii="宋体" w:eastAsia="宋体" w:hAnsi="宋体" w:hint="eastAsia"/>
          <w:sz w:val="24"/>
        </w:rPr>
        <w:t>拓展实验内容：向六年级上册延伸，重点打磨《表面涂色的正方体》《比的基本性质》等实验课例。</w:t>
      </w:r>
    </w:p>
    <w:sectPr w:rsidR="00214803" w:rsidRPr="00791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470D" w14:textId="77777777" w:rsidR="00727A15" w:rsidRDefault="00727A15" w:rsidP="0079180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F918B5" w14:textId="77777777" w:rsidR="00727A15" w:rsidRDefault="00727A15" w:rsidP="0079180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BB8A" w14:textId="77777777" w:rsidR="00727A15" w:rsidRDefault="00727A15" w:rsidP="0079180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9489F6" w14:textId="77777777" w:rsidR="00727A15" w:rsidRDefault="00727A15" w:rsidP="0079180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03"/>
    <w:rsid w:val="00214803"/>
    <w:rsid w:val="00727A15"/>
    <w:rsid w:val="0079180B"/>
    <w:rsid w:val="00D31E2A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616EC"/>
  <w15:chartTrackingRefBased/>
  <w15:docId w15:val="{FC9BDE71-7246-40D0-B9F8-DBBD88BF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80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180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180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180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180B"/>
    <w:rPr>
      <w:sz w:val="18"/>
      <w:szCs w:val="18"/>
    </w:rPr>
  </w:style>
  <w:style w:type="table" w:styleId="af2">
    <w:name w:val="Table Grid"/>
    <w:basedOn w:val="a1"/>
    <w:uiPriority w:val="39"/>
    <w:rsid w:val="0079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591</Words>
  <Characters>592</Characters>
  <Application>Microsoft Office Word</Application>
  <DocSecurity>0</DocSecurity>
  <Lines>26</Lines>
  <Paragraphs>30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生亮 周</dc:creator>
  <cp:keywords/>
  <dc:description/>
  <cp:lastModifiedBy>生亮 周</cp:lastModifiedBy>
  <cp:revision>2</cp:revision>
  <dcterms:created xsi:type="dcterms:W3CDTF">2026-06-15T12:59:00Z</dcterms:created>
  <dcterms:modified xsi:type="dcterms:W3CDTF">2026-06-15T13:10:00Z</dcterms:modified>
</cp:coreProperties>
</file>