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>
      <w:pPr>
        <w:snapToGrid w:val="0"/>
        <w:spacing w:line="288" w:lineRule="auto"/>
        <w:jc w:val="center"/>
      </w:pPr>
      <w:r>
        <w:rPr>
          <w:rFonts w:hint="eastAsia"/>
        </w:rPr>
        <w:t>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—202</w:t>
      </w:r>
      <w:r>
        <w:rPr>
          <w:rFonts w:hint="eastAsia"/>
          <w:lang w:val="en-US" w:eastAsia="zh-CN"/>
        </w:rPr>
        <w:t>6</w:t>
      </w:r>
      <w:r>
        <w:t xml:space="preserve">  </w:t>
      </w:r>
      <w:r>
        <w:rPr>
          <w:rFonts w:hint="eastAsia"/>
        </w:rPr>
        <w:t xml:space="preserve">学年第 </w:t>
      </w:r>
      <w:r>
        <w:rPr>
          <w:rFonts w:hint="eastAsia"/>
          <w:lang w:eastAsia="zh-CN"/>
        </w:rPr>
        <w:t>二</w:t>
      </w:r>
      <w:r>
        <w:t xml:space="preserve"> </w:t>
      </w:r>
      <w:r>
        <w:rPr>
          <w:rFonts w:hint="eastAsia"/>
        </w:rPr>
        <w:t>学期 第</w:t>
      </w:r>
      <w:r>
        <w:t xml:space="preserve"> </w:t>
      </w:r>
      <w:r>
        <w:rPr>
          <w:rFonts w:hint="eastAsia"/>
          <w:lang w:val="en-US" w:eastAsia="zh-CN"/>
        </w:rPr>
        <w:t>13</w:t>
      </w:r>
      <w:r>
        <w:t xml:space="preserve"> </w:t>
      </w:r>
      <w:r>
        <w:rPr>
          <w:rFonts w:hint="eastAsia"/>
        </w:rPr>
        <w:t>周（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日——</w:t>
      </w:r>
      <w:r>
        <w:rPr>
          <w:rFonts w:hint="eastAsia"/>
          <w:lang w:val="en-US" w:eastAsia="zh-CN"/>
        </w:rPr>
        <w:t>5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日）</w:t>
      </w:r>
    </w:p>
    <w:p>
      <w:pPr>
        <w:snapToGrid w:val="0"/>
        <w:spacing w:line="288" w:lineRule="auto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值周领导：</w:t>
      </w:r>
      <w:r>
        <w:rPr>
          <w:rFonts w:hint="eastAsia"/>
          <w:b/>
          <w:lang w:val="en-US" w:eastAsia="zh-CN"/>
        </w:rPr>
        <w:t xml:space="preserve">殷文宇  </w:t>
      </w:r>
    </w:p>
    <w:p>
      <w:pPr>
        <w:snapToGrid w:val="0"/>
        <w:spacing w:line="280" w:lineRule="exact"/>
        <w:rPr>
          <w:rFonts w:hint="eastAsia" w:eastAsia="宋体"/>
          <w:b/>
          <w:u w:val="single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b/>
          <w:lang w:eastAsia="zh-CN"/>
        </w:rPr>
        <w:t>朱波、周忠才、牟丹英、芮丽杰、杨剑英、</w:t>
      </w:r>
      <w:r>
        <w:rPr>
          <w:rFonts w:hint="eastAsia"/>
          <w:b/>
          <w:lang w:val="en-US" w:eastAsia="zh-CN"/>
        </w:rPr>
        <w:t>邵春玉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  <w:lang w:val="en-US" w:eastAsia="zh-CN"/>
        </w:rPr>
        <w:t>朱晓萍、刘方圆</w:t>
      </w:r>
    </w:p>
    <w:tbl>
      <w:tblPr>
        <w:tblStyle w:val="5"/>
        <w:tblW w:w="96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89"/>
        <w:gridCol w:w="322"/>
        <w:gridCol w:w="387"/>
        <w:gridCol w:w="669"/>
        <w:gridCol w:w="76"/>
        <w:gridCol w:w="650"/>
        <w:gridCol w:w="701"/>
        <w:gridCol w:w="650"/>
        <w:gridCol w:w="611"/>
        <w:gridCol w:w="643"/>
        <w:gridCol w:w="19"/>
        <w:gridCol w:w="681"/>
        <w:gridCol w:w="779"/>
        <w:gridCol w:w="714"/>
        <w:gridCol w:w="684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68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星期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早晨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校门口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中午</w:t>
            </w:r>
          </w:p>
        </w:tc>
        <w:tc>
          <w:tcPr>
            <w:tcW w:w="344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早上、中午、课间巡视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放   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正校门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校园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巡视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阶梯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教室</w:t>
            </w:r>
          </w:p>
        </w:tc>
        <w:tc>
          <w:tcPr>
            <w:tcW w:w="70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食堂东</w:t>
            </w:r>
          </w:p>
        </w:tc>
        <w:tc>
          <w:tcPr>
            <w:tcW w:w="65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食堂西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北一楼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北二楼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南一楼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南二楼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南三楼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大门口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停车场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bookmarkStart w:id="0" w:name="OLE_LINK1" w:colFirst="7" w:colLast="11"/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朱波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="Calibri" w:hAnsi="Calibri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1" w:type="dxa"/>
            <w:vAlign w:val="center"/>
          </w:tcPr>
          <w:p>
            <w:pPr>
              <w:jc w:val="both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Calibri" w:hAnsi="Calibri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Calibri" w:hAnsi="Calibri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朱波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朱波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98" w:type="dxa"/>
            <w:vAlign w:val="center"/>
          </w:tcPr>
          <w:p>
            <w:pPr>
              <w:tabs>
                <w:tab w:val="left" w:pos="463"/>
              </w:tabs>
              <w:ind w:firstLine="210" w:firstLineChars="100"/>
              <w:jc w:val="left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刘方圆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周忠才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朱波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周忠才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周忠才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73" w:type="dxa"/>
            <w:gridSpan w:val="16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</w:rPr>
              <w:t>喜讯传递：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教研活动情况：</w:t>
            </w:r>
          </w:p>
          <w:p>
            <w:pPr>
              <w:spacing w:line="360" w:lineRule="exact"/>
              <w:ind w:firstLine="413" w:firstLineChars="196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1、一年级入队仪式</w:t>
            </w:r>
          </w:p>
          <w:p>
            <w:pPr>
              <w:spacing w:line="360" w:lineRule="exact"/>
              <w:ind w:firstLine="413" w:firstLineChars="196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2、四年级学生家长会</w:t>
            </w:r>
          </w:p>
          <w:p>
            <w:pPr>
              <w:spacing w:line="360" w:lineRule="exact"/>
              <w:ind w:firstLine="413" w:firstLineChars="196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3、一、二、三、五年级合唱比赛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143" w:type="dxa"/>
            <w:gridSpan w:val="5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255" w:type="dxa"/>
            <w:gridSpan w:val="5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143" w:type="dxa"/>
            <w:gridSpan w:val="5"/>
            <w:vAlign w:val="top"/>
          </w:tcPr>
          <w:p>
            <w:pPr>
              <w:spacing w:line="360" w:lineRule="exact"/>
              <w:jc w:val="center"/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大课间能有效参与活动</w:t>
            </w:r>
          </w:p>
        </w:tc>
        <w:tc>
          <w:tcPr>
            <w:tcW w:w="3575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大热天的参与度待加强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132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晨读</w:t>
            </w:r>
          </w:p>
        </w:tc>
        <w:tc>
          <w:tcPr>
            <w:tcW w:w="3255" w:type="dxa"/>
            <w:gridSpan w:val="5"/>
          </w:tcPr>
          <w:p>
            <w:pPr>
              <w:spacing w:line="240" w:lineRule="auto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有学生组织自发在进行晨读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关注早到学生在班情况打闹补作业。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大课间</w:t>
            </w:r>
          </w:p>
        </w:tc>
        <w:tc>
          <w:tcPr>
            <w:tcW w:w="3255" w:type="dxa"/>
            <w:gridSpan w:val="5"/>
          </w:tcPr>
          <w:p>
            <w:pPr>
              <w:spacing w:line="240" w:lineRule="auto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各班能因地制宜有效组织开展大课间活动。月赛项目让学生动起来。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部分班级要加快进场节奏，质量有待加强。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课间活动</w:t>
            </w:r>
          </w:p>
        </w:tc>
        <w:tc>
          <w:tcPr>
            <w:tcW w:w="3255" w:type="dxa"/>
            <w:gridSpan w:val="5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课间活动比较活跃。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 xml:space="preserve"> 低年级学生奔跑追逐加强教育尤其在两侧连廊攀爬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午餐管理</w:t>
            </w:r>
          </w:p>
        </w:tc>
        <w:tc>
          <w:tcPr>
            <w:tcW w:w="3255" w:type="dxa"/>
            <w:gridSpan w:val="5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组织学生有序排队就餐。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中高年级进餐厅奔跑拿餐盒，带队教师加强教育。边吃边随地扔垃圾、果皮。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放学</w:t>
            </w:r>
          </w:p>
        </w:tc>
        <w:tc>
          <w:tcPr>
            <w:tcW w:w="3255" w:type="dxa"/>
            <w:gridSpan w:val="5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各班都能准时放学，比较有秩序。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学生等候是追逐奔跑 吃零食、乱扔垃圾严重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132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课堂教学</w:t>
            </w:r>
          </w:p>
        </w:tc>
        <w:tc>
          <w:tcPr>
            <w:tcW w:w="3255" w:type="dxa"/>
            <w:gridSpan w:val="5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按照课表上课。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课后服务</w:t>
            </w:r>
          </w:p>
        </w:tc>
        <w:tc>
          <w:tcPr>
            <w:tcW w:w="3255" w:type="dxa"/>
            <w:gridSpan w:val="5"/>
          </w:tcPr>
          <w:p>
            <w:pPr>
              <w:spacing w:line="240" w:lineRule="auto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老师及时到岗，各班都有老师。精品社团有序开展。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可根据实际情况组织学生进行户外活动。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132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255" w:type="dxa"/>
            <w:gridSpan w:val="5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午间巡视，各教室的卫生情况良好。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放学后，有部分教室脏乱。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包干区</w:t>
            </w:r>
          </w:p>
        </w:tc>
        <w:tc>
          <w:tcPr>
            <w:tcW w:w="3255" w:type="dxa"/>
            <w:gridSpan w:val="5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整体情况较好</w:t>
            </w:r>
          </w:p>
        </w:tc>
        <w:tc>
          <w:tcPr>
            <w:tcW w:w="3575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各楼梯包干区卫生死角不堪入目。各班责任人加强清扫与督查。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73" w:type="dxa"/>
            <w:gridSpan w:val="16"/>
            <w:vAlign w:val="center"/>
          </w:tcPr>
          <w:p>
            <w:pPr>
              <w:widowControl/>
              <w:spacing w:line="360" w:lineRule="exac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1.放学后，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部分教师空调一体机未及时关闭。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2.加强学生的安全教育。</w:t>
            </w:r>
          </w:p>
          <w:p>
            <w:pPr>
              <w:widowControl/>
              <w:spacing w:line="360" w:lineRule="exac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3.包干区的卫生加强打扫监督巡查。</w:t>
            </w:r>
            <w:bookmarkStart w:id="1" w:name="_GoBack"/>
            <w:bookmarkEnd w:id="1"/>
          </w:p>
        </w:tc>
      </w:tr>
    </w:tbl>
    <w:p>
      <w:pPr>
        <w:spacing w:line="360" w:lineRule="auto"/>
        <w:rPr>
          <w:rFonts w:asciiTheme="minorEastAsia" w:hAnsiTheme="minorEastAsia" w:eastAsiaTheme="minorEastAsia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6DA36"/>
    <w:multiLevelType w:val="singleLevel"/>
    <w:tmpl w:val="7216DA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NTA3YjM4ZDk1YzM2YmIxOTczMjlkMGUzYzJiM2YifQ=="/>
  </w:docVars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C47E3"/>
    <w:rsid w:val="001D2307"/>
    <w:rsid w:val="00267B79"/>
    <w:rsid w:val="00275194"/>
    <w:rsid w:val="00297713"/>
    <w:rsid w:val="002D0EDE"/>
    <w:rsid w:val="00307A63"/>
    <w:rsid w:val="003207DC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83094"/>
    <w:rsid w:val="005A6D3F"/>
    <w:rsid w:val="005B1D25"/>
    <w:rsid w:val="005D149A"/>
    <w:rsid w:val="005D2319"/>
    <w:rsid w:val="006D3F8E"/>
    <w:rsid w:val="006F2064"/>
    <w:rsid w:val="00706B6E"/>
    <w:rsid w:val="007137CC"/>
    <w:rsid w:val="00726387"/>
    <w:rsid w:val="00730B0D"/>
    <w:rsid w:val="0073160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D5181"/>
    <w:rsid w:val="009660E8"/>
    <w:rsid w:val="00982940"/>
    <w:rsid w:val="0098718B"/>
    <w:rsid w:val="009A7AE6"/>
    <w:rsid w:val="00A01AED"/>
    <w:rsid w:val="00A34B6A"/>
    <w:rsid w:val="00A63BC5"/>
    <w:rsid w:val="00A91865"/>
    <w:rsid w:val="00AA0476"/>
    <w:rsid w:val="00AA41F9"/>
    <w:rsid w:val="00AC5891"/>
    <w:rsid w:val="00AE000A"/>
    <w:rsid w:val="00AE58C6"/>
    <w:rsid w:val="00AF3B73"/>
    <w:rsid w:val="00B14E1E"/>
    <w:rsid w:val="00B32D95"/>
    <w:rsid w:val="00B719A2"/>
    <w:rsid w:val="00B84250"/>
    <w:rsid w:val="00B87229"/>
    <w:rsid w:val="00B87D37"/>
    <w:rsid w:val="00BA6C5B"/>
    <w:rsid w:val="00C16577"/>
    <w:rsid w:val="00C16AC9"/>
    <w:rsid w:val="00C721D4"/>
    <w:rsid w:val="00C764A0"/>
    <w:rsid w:val="00C775BE"/>
    <w:rsid w:val="00C80D76"/>
    <w:rsid w:val="00CC74D3"/>
    <w:rsid w:val="00D079CD"/>
    <w:rsid w:val="00D519B2"/>
    <w:rsid w:val="00D615A9"/>
    <w:rsid w:val="00D73A8A"/>
    <w:rsid w:val="00D83115"/>
    <w:rsid w:val="00D85F7F"/>
    <w:rsid w:val="00D91594"/>
    <w:rsid w:val="00DB0C19"/>
    <w:rsid w:val="00DE22F9"/>
    <w:rsid w:val="00E02BCF"/>
    <w:rsid w:val="00E54074"/>
    <w:rsid w:val="00E9115B"/>
    <w:rsid w:val="00E929B4"/>
    <w:rsid w:val="00EC1B11"/>
    <w:rsid w:val="00ED6150"/>
    <w:rsid w:val="00ED7725"/>
    <w:rsid w:val="00EE71FB"/>
    <w:rsid w:val="00F116FA"/>
    <w:rsid w:val="00F24477"/>
    <w:rsid w:val="00F325F8"/>
    <w:rsid w:val="00F45C43"/>
    <w:rsid w:val="00F76C74"/>
    <w:rsid w:val="00F9783F"/>
    <w:rsid w:val="00FA4DF3"/>
    <w:rsid w:val="00FA64BD"/>
    <w:rsid w:val="00FB2E9E"/>
    <w:rsid w:val="00FC1722"/>
    <w:rsid w:val="097F12A3"/>
    <w:rsid w:val="0AFF2E99"/>
    <w:rsid w:val="10371EA9"/>
    <w:rsid w:val="11963813"/>
    <w:rsid w:val="122812BD"/>
    <w:rsid w:val="135E7D8B"/>
    <w:rsid w:val="16AE6464"/>
    <w:rsid w:val="16D56383"/>
    <w:rsid w:val="1F7E044C"/>
    <w:rsid w:val="26675F2B"/>
    <w:rsid w:val="2DE35E92"/>
    <w:rsid w:val="32487AAC"/>
    <w:rsid w:val="364A23F1"/>
    <w:rsid w:val="38015E0D"/>
    <w:rsid w:val="3ED73DFA"/>
    <w:rsid w:val="411E5C46"/>
    <w:rsid w:val="42815CE2"/>
    <w:rsid w:val="4478331B"/>
    <w:rsid w:val="4F4C5AD8"/>
    <w:rsid w:val="50065F0C"/>
    <w:rsid w:val="5364275C"/>
    <w:rsid w:val="554B04B8"/>
    <w:rsid w:val="592461CF"/>
    <w:rsid w:val="64321165"/>
    <w:rsid w:val="64F20EEC"/>
    <w:rsid w:val="67FA0C0D"/>
    <w:rsid w:val="69933E68"/>
    <w:rsid w:val="6D4A502F"/>
    <w:rsid w:val="6FEF5977"/>
    <w:rsid w:val="7268518A"/>
    <w:rsid w:val="72F71196"/>
    <w:rsid w:val="77772BC3"/>
    <w:rsid w:val="7A31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C59D58-2C48-49D9-86E5-816118D86B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806</Words>
  <Characters>819</Characters>
  <Lines>7</Lines>
  <Paragraphs>2</Paragraphs>
  <TotalTime>60</TotalTime>
  <ScaleCrop>false</ScaleCrop>
  <LinksUpToDate>false</LinksUpToDate>
  <CharactersWithSpaces>835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2024-09-12T00:55:00Z</dcterms:created>
  <dc:creator>zgq</dc:creator>
  <cp:lastModifiedBy>HP</cp:lastModifiedBy>
  <dcterms:modified xsi:type="dcterms:W3CDTF">2026-06-01T02:51:35Z</dcterms:modified>
  <dc:title>表五（汇总表）：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E36A5564DD4143F09F9485CB7454B2C3</vt:lpwstr>
  </property>
</Properties>
</file>