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8F1E8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礼嘉高级中学202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-202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学年第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学期图书馆工作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总结</w:t>
      </w:r>
    </w:p>
    <w:p w14:paraId="515327D6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57DE8BB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本学期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我校图书馆以《常州市中小学图书馆管理制度》为根本遵循，紧扣学校“十四五”发展规划，围绕“资源立体化、服务智能化、活动品牌化”建设理念，聚焦服务模式、技术应用、育人功能三大转型，扎实推进各项工作，圆满完成学期既定目标。本学期，图书馆电子资源访问量提升，学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积极参与</w:t>
      </w:r>
      <w:r>
        <w:rPr>
          <w:rFonts w:hint="eastAsia" w:ascii="宋体" w:hAnsi="宋体" w:eastAsia="宋体" w:cs="宋体"/>
          <w:sz w:val="24"/>
          <w:szCs w:val="24"/>
        </w:rPr>
        <w:t>阅读活动，图书流通率提升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明显</w:t>
      </w:r>
      <w:r>
        <w:rPr>
          <w:rFonts w:hint="eastAsia" w:ascii="宋体" w:hAnsi="宋体" w:eastAsia="宋体" w:cs="宋体"/>
          <w:sz w:val="24"/>
          <w:szCs w:val="24"/>
        </w:rPr>
        <w:t>，科学化、规范化管理水平进一步提升，有效发挥了图书馆作为文献中心、学习空间、文化阵地的育人作用，为校园书香建设和师生综合素养培育提供了坚实支撑。现将本学期工作总结如下：</w:t>
      </w:r>
    </w:p>
    <w:p w14:paraId="53E4459C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一、夯实基础建设，提升服务标准</w:t>
      </w:r>
    </w:p>
    <w:p w14:paraId="6D3BC6E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学期，图书馆始终将队伍建设与规范管理放在首位，持续夯实服务根基。一方面，组织工作人员开展常态化政治学习与业务培训，深入研读《中小学图书室(室)规程》等专业资料，不断提升工作人员政治思想素质和专业业务能力，为各项工作开展提供人才保障；另一方面，严格落实固定资产登记、杂志发放、资料征订等工作要求，按上级和学校部署完成教育资料、报刊杂志的统一征订，同时配合各班级做好报刊征订对接工作，确保各类文献资源及时到位。针对师生借阅需求，本学期优化调整学生借还书周期，增加借阅量，切实保障学生“能看上书、看好书”；对教师借阅需求做到随叫随到，全方位满足师生教学科研与课外阅读的资源需求。此外，配合学校“丰华书院”建设要求，完成相关图书、期刊的整理、更新与配套管理工作，助力书院文化阵地打造。</w:t>
      </w:r>
    </w:p>
    <w:p w14:paraId="6AB909A8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二、优化服务模式，深化智慧建设</w:t>
      </w:r>
    </w:p>
    <w:p w14:paraId="02496FA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学期，图书馆稳步推进服务模式从被动借阅向学科嵌入服务转型，结合学校教育教学实际，将文献资源与学科教学深度融合，通过精准荐书、资源对接，为各学科教学提供有力的文献支撑。同时，持续推进技术应用转型，进一步优化管理系统，提升图书借还、盘点的智能化效率，完善虚拟阅读平台建设，丰富电子资源类型与内容，有效提升电子资源访问量，让师生能够便捷获取线上线下双重阅读资源。在日常管理中，严格规范图书借还、阅览、编目等流程，完成假期报刊的整理、装订、编目登记与上架工作，做好班级阅览课排期与组织，开放学生阅览室并保障正常运营，为师生营造便捷、有序的阅读环境。</w:t>
      </w:r>
    </w:p>
    <w:p w14:paraId="079BC2B9">
      <w:pPr>
        <w:spacing w:line="360" w:lineRule="auto"/>
        <w:ind w:firstLine="482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三、强化阅读指导，打造活动品牌</w:t>
      </w:r>
    </w:p>
    <w:p w14:paraId="1210572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围绕育人功能转型，图书馆以构建“阅读+”综合素养培育体系为核心，多措并举开展阅读推广与指导工作，切实提升学生阅读能力与综合素养。一是打造固定宣传阵地，通过校宣传窗、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展板</w:t>
      </w:r>
      <w:r>
        <w:rPr>
          <w:rFonts w:hint="eastAsia" w:ascii="宋体" w:hAnsi="宋体" w:eastAsia="宋体" w:cs="宋体"/>
          <w:sz w:val="24"/>
          <w:szCs w:val="24"/>
        </w:rPr>
        <w:t>，常态化宣传好书、新书，向学生推荐身心健康、富有教育意义的书刊，引导学生树立正确的阅读观；二是加强课外阅读系统指导，从阅读内容、读书方法、读书卫生等方面对学生进行全方位讲解，帮助学生掌握科学阅读方法，培养良好阅读习惯；三是结合学校“读书月”活动，向师生发布好书推荐目录，更新流动图书馆并充分发挥其辐射作用，让优质图书走进各年级；组织工作人员参加市区级图书馆管理员培训，学习先进管理与推广经验，同时开展教师读书分享活动，以教师共读引领校园阅读风尚，形成师生同读、共同提升的良好氛围。</w:t>
      </w:r>
    </w:p>
    <w:p w14:paraId="05ACD88E">
      <w:pPr>
        <w:spacing w:line="360" w:lineRule="auto"/>
        <w:ind w:firstLine="482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四、抓实科研管理，规范日常运营</w:t>
      </w:r>
    </w:p>
    <w:p w14:paraId="600CA80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图书馆在做好基础服务与活动开展的同时，注重以科研促管理，提升团队专业能力。本学期，图书馆严格落实每月工作安排，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期初</w:t>
      </w:r>
      <w:r>
        <w:rPr>
          <w:rFonts w:hint="eastAsia" w:ascii="宋体" w:hAnsi="宋体" w:eastAsia="宋体" w:cs="宋体"/>
          <w:sz w:val="24"/>
          <w:szCs w:val="24"/>
        </w:rPr>
        <w:t>完成工作计划制订、班级阅览课排表、图书核查等工作，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期末</w:t>
      </w:r>
      <w:r>
        <w:rPr>
          <w:rFonts w:hint="eastAsia" w:ascii="宋体" w:hAnsi="宋体" w:eastAsia="宋体" w:cs="宋体"/>
          <w:sz w:val="24"/>
          <w:szCs w:val="24"/>
        </w:rPr>
        <w:t>做好图书催还、回收年级流动图书馆书架图书等收尾工作，及时完成学期工作总结。同时，定期开展图书维护、清点工作，确保图书馆馆藏资源的完整与规范，进一步提升图书馆管理效能。</w:t>
      </w:r>
    </w:p>
    <w:p w14:paraId="605D8AB3">
      <w:pPr>
        <w:spacing w:line="360" w:lineRule="auto"/>
        <w:ind w:firstLine="482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五、存在问题与改进方向</w:t>
      </w:r>
    </w:p>
    <w:p w14:paraId="0B6766F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学期图书馆工作虽取得一定成效，但仍存在些许不足：一是阅读活动的形式与内容仍可进一步丰富，与各学科的融合深度有待加强；二是学生个性化阅读指导的针对性不足，对不同年级、不同阅读水平学生的分层指导需细化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7BF5782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针对以上问题，后续图书馆将从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以下</w:t>
      </w:r>
      <w:r>
        <w:rPr>
          <w:rFonts w:hint="eastAsia" w:ascii="宋体" w:hAnsi="宋体" w:eastAsia="宋体" w:cs="宋体"/>
          <w:sz w:val="24"/>
          <w:szCs w:val="24"/>
        </w:rPr>
        <w:t>方面加以改进：一是深化“阅读+学科”融合，结合各学科教学特点，设计个性化阅读活动，打造更具特色的阅读推广品牌；二是建立学生阅读分层指导体系，根据不同年级学生的认知水平与阅读需求，开展精准化阅读指导与荐书服务。同时，持续优化图书馆管理与服务模式，进一步发挥图书馆的育人功能，为我校书香校园建设和学校高质量发展持续赋能。</w:t>
      </w:r>
    </w:p>
    <w:p w14:paraId="3825FCA8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uto"/>
        <w:ind w:left="4789" w:leftChars="2166" w:right="0" w:hanging="240" w:hanging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</w:t>
      </w:r>
    </w:p>
    <w:p w14:paraId="5926FC1C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uto"/>
        <w:ind w:left="4789" w:leftChars="2166" w:right="0" w:hanging="240" w:hangingChars="100"/>
        <w:rPr>
          <w:rStyle w:val="5"/>
          <w:rFonts w:hint="eastAsia"/>
          <w:b w:val="0"/>
          <w:bCs/>
          <w:lang w:val="en-US" w:eastAsia="zh-CN"/>
        </w:rPr>
      </w:pPr>
      <w:r>
        <w:rPr>
          <w:rStyle w:val="5"/>
          <w:rFonts w:hint="eastAsia"/>
          <w:b w:val="0"/>
          <w:bCs/>
          <w:lang w:val="en-US" w:eastAsia="zh-CN"/>
        </w:rPr>
        <w:t>常州市武进区礼嘉高级中学图书馆</w:t>
      </w:r>
    </w:p>
    <w:p w14:paraId="5DDEDDE2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uto"/>
        <w:ind w:right="0" w:firstLine="6000" w:firstLineChars="25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5"/>
          <w:rFonts w:hint="eastAsia"/>
          <w:b w:val="0"/>
          <w:bCs/>
          <w:lang w:val="en-US" w:eastAsia="zh-CN"/>
        </w:rPr>
        <w:t>2025年6月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2Njc4MTM5ZDU3NmZiMzk4YWYwYTYwZTczZTJjNDYifQ=="/>
  </w:docVars>
  <w:rsids>
    <w:rsidRoot w:val="33C11FEA"/>
    <w:rsid w:val="098D3E2D"/>
    <w:rsid w:val="0C5D3066"/>
    <w:rsid w:val="27D4123F"/>
    <w:rsid w:val="2BA2236C"/>
    <w:rsid w:val="2F8D5CA3"/>
    <w:rsid w:val="33C11FEA"/>
    <w:rsid w:val="53631EC7"/>
    <w:rsid w:val="575A3E85"/>
    <w:rsid w:val="75CA4DEC"/>
    <w:rsid w:val="782D0814"/>
    <w:rsid w:val="7B07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1722</Words>
  <Characters>1741</Characters>
  <Lines>0</Lines>
  <Paragraphs>0</Paragraphs>
  <TotalTime>43</TotalTime>
  <ScaleCrop>false</ScaleCrop>
  <LinksUpToDate>false</LinksUpToDate>
  <CharactersWithSpaces>1770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2023-06-20T14:57:00Z</dcterms:created>
  <dc:creator>Lenovo</dc:creator>
  <cp:lastModifiedBy>一叶知秋</cp:lastModifiedBy>
  <dcterms:modified xsi:type="dcterms:W3CDTF">2026-03-03T13:52:36Z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39FEACF01BA745D1840BC88298989B22_13</vt:lpwstr>
  </property>
  <property fmtid="{D5CDD505-2E9C-101B-9397-08002B2CF9AE}" pid="4" name="KSOTemplateDocerSaveRecord">
    <vt:lpwstr>eyJoZGlkIjoiNjQ2Njc4MTM5ZDU3NmZiMzk4YWYwYTYwZTczZTJjNDYiLCJ1c2VySWQiOiIyNDU0MDI0MzEifQ==</vt:lpwstr>
  </property>
</Properties>
</file>