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5.0 -->
  <w:body>
    <w:p>
      <w:pPr>
        <w:spacing w:before="0" w:after="0" w:line="272" w:lineRule="exact"/>
        <w:ind w:left="311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0" w:name="br1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7pt;height:844pt;margin-top:-1pt;margin-left:-1pt;mso-position-horizontal-relative:page;mso-position-vertical-relative:page;position:absolute;z-index:-251658240">
            <v:imagedata r:id="rId4" o:title=""/>
          </v:shape>
        </w:pict>
      </w:r>
      <w:bookmarkStart w:id="1" w:name="br1_0"/>
      <w:bookmarkEnd w:id="1"/>
      <w:r>
        <w:rPr>
          <w:rFonts w:ascii="KPBFDF+STXingkai" w:hAnsi="Calibri" w:eastAsiaTheme="minorEastAsia" w:cstheme="minorBidi"/>
          <w:color w:val="000000"/>
          <w:szCs w:val="22"/>
          <w:lang w:val="en-US" w:eastAsia="en-US" w:bidi="ar-SA"/>
        </w:rPr>
        <w:t>2022</w:t>
      </w:r>
      <w:r>
        <w:rPr>
          <w:rFonts w:hAnsi="Calibri" w:eastAsiaTheme="minorEastAsia" w:cstheme="minorBidi"/>
          <w:color w:val="000000"/>
          <w:spacing w:val="-2"/>
          <w:szCs w:val="22"/>
          <w:lang w:val="en-US" w:eastAsia="en-US" w:bidi="ar-SA"/>
        </w:rPr>
        <w:t xml:space="preserve"> </w:t>
      </w:r>
      <w:r>
        <w:rPr>
          <w:rFonts w:ascii="KPBFDF+STXingkai" w:hAnsi="KPBFDF+STXingkai" w:eastAsiaTheme="minorEastAsia" w:cs="KPBFDF+STXingkai"/>
          <w:color w:val="000000"/>
          <w:szCs w:val="22"/>
          <w:lang w:val="en-US" w:eastAsia="en-US" w:bidi="ar-SA"/>
        </w:rPr>
        <w:t>年浙江省中小学班主任基本功大赛·主题班会</w:t>
      </w:r>
    </w:p>
    <w:p>
      <w:pPr>
        <w:spacing w:before="151" w:after="0" w:line="272" w:lineRule="exact"/>
        <w:ind w:left="5527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PBFDF+STXingkai" w:hAnsi="KPBFDF+STXingkai" w:eastAsiaTheme="minorEastAsia" w:cs="KPBFDF+STXingkai"/>
          <w:color w:val="000000"/>
          <w:szCs w:val="22"/>
          <w:lang w:val="en-US" w:eastAsia="en-US" w:bidi="ar-SA"/>
        </w:rPr>
        <w:t>（高中组）</w:t>
      </w:r>
    </w:p>
    <w:p>
      <w:pPr>
        <w:spacing w:before="3812" w:after="0" w:line="1057" w:lineRule="exact"/>
        <w:ind w:left="0" w:right="0" w:firstLine="0"/>
        <w:jc w:val="left"/>
        <w:rPr>
          <w:rFonts w:hAnsi="Calibri"/>
          <w:color w:val="000000"/>
          <w:sz w:val="96"/>
          <w:szCs w:val="22"/>
          <w:lang w:val="en-US" w:eastAsia="en-US" w:bidi="ar-SA"/>
        </w:rPr>
      </w:pPr>
      <w:r>
        <w:rPr>
          <w:rFonts w:ascii="KPBFDF+STXingkai" w:hAnsi="KPBFDF+STXingkai" w:eastAsiaTheme="minorEastAsia" w:cs="KPBFDF+STXingkai"/>
          <w:color w:val="C00000"/>
          <w:sz w:val="96"/>
          <w:szCs w:val="22"/>
          <w:lang w:val="en-US" w:eastAsia="en-US" w:bidi="ar-SA"/>
        </w:rPr>
        <w:t>扬汉字传承之帆</w:t>
      </w:r>
    </w:p>
    <w:p>
      <w:pPr>
        <w:spacing w:before="635" w:after="0" w:line="1057" w:lineRule="exact"/>
        <w:ind w:left="0" w:right="0" w:firstLine="0"/>
        <w:jc w:val="left"/>
        <w:rPr>
          <w:rFonts w:hAnsi="Calibri"/>
          <w:color w:val="000000"/>
          <w:sz w:val="96"/>
          <w:szCs w:val="22"/>
          <w:lang w:val="en-US" w:eastAsia="en-US" w:bidi="ar-SA"/>
        </w:rPr>
      </w:pPr>
      <w:r>
        <w:rPr>
          <w:rFonts w:ascii="KPBFDF+STXingkai" w:hAnsi="KPBFDF+STXingkai" w:eastAsiaTheme="minorEastAsia" w:cs="KPBFDF+STXingkai"/>
          <w:color w:val="C00000"/>
          <w:sz w:val="96"/>
          <w:szCs w:val="22"/>
          <w:lang w:val="en-US" w:eastAsia="en-US" w:bidi="ar-SA"/>
        </w:rPr>
        <w:t>颂千年华夏之蕴</w:t>
      </w:r>
    </w:p>
    <w:p>
      <w:pPr>
        <w:spacing w:before="1352" w:after="0" w:line="489" w:lineRule="exact"/>
        <w:ind w:left="612" w:right="0" w:firstLine="0"/>
        <w:jc w:val="left"/>
        <w:rPr>
          <w:rFonts w:hAnsi="Calibri"/>
          <w:color w:val="000000"/>
          <w:sz w:val="44"/>
          <w:szCs w:val="22"/>
          <w:lang w:val="en-US" w:eastAsia="en-US" w:bidi="ar-SA"/>
        </w:rPr>
        <w:sectPr>
          <w:pgSz w:w="11900" w:h="16840"/>
          <w:pgMar w:top="334" w:right="100" w:bottom="0" w:left="2933" w:header="720" w:footer="720" w:gutter="0"/>
          <w:pgNumType w:start="1"/>
          <w:cols w:sep="0" w:space="720"/>
          <w:docGrid w:linePitch="1"/>
        </w:sectPr>
      </w:pPr>
      <w:r>
        <w:rPr>
          <w:rFonts w:ascii="KPBFDF+STXingkai" w:hAnsi="KPBFDF+STXingkai" w:eastAsiaTheme="minorEastAsia" w:cs="KPBFDF+STXingkai"/>
          <w:color w:val="C00000"/>
          <w:sz w:val="44"/>
          <w:szCs w:val="22"/>
          <w:lang w:val="en-US" w:eastAsia="en-US" w:bidi="ar-SA"/>
        </w:rPr>
        <w:t>——传承中华优秀传统文化主题班会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054"/>
        <w:gridCol w:w="4002"/>
        <w:gridCol w:w="20"/>
        <w:gridCol w:w="5245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710"/>
          <w:jc w:val="left"/>
        </w:trPr>
        <w:tc>
          <w:tcPr>
            <w:tcW w:w="1054" w:type="dxa"/>
            <w:noWrap w:val="0"/>
            <w:textDirection w:val="lrTb"/>
            <w:tcFitText w:val="0"/>
            <w:vAlign w:val="top"/>
          </w:tcPr>
          <w:p>
            <w:pPr>
              <w:spacing w:before="0" w:after="0" w:line="0" w:lineRule="atLeast"/>
              <w:ind w:left="0" w:right="0" w:firstLine="0"/>
              <w:jc w:val="left"/>
              <w:rPr>
                <w:rFonts w:ascii="Calibri" w:hAnsi="Calibri"/>
                <w:noProof/>
                <w:sz w:val="22"/>
                <w:szCs w:val="22"/>
                <w:lang w:val="en-US" w:eastAsia="en-US" w:bidi="ar-SA"/>
              </w:rPr>
            </w:pPr>
            <w:bookmarkStart w:id="2" w:name="br1_1"/>
            <w:bookmarkEnd w:id="2"/>
            <w:r>
              <w:rPr>
                <w:noProof/>
              </w:rPr>
              <w:pict>
                <v:shape id="_x0000_s1026" type="#_x0000_t75" style="width:531.65pt;height:767.05pt;margin-top:-4.05pt;margin-left:-6.65pt;mso-position-horizontal-relative:page;mso-position-vertical-relative:page;position:absolute;z-index:-251657216">
                  <v:imagedata r:id="rId5" o:title=""/>
                </v:shape>
              </w:pict>
            </w:r>
          </w:p>
        </w:tc>
        <w:tc>
          <w:tcPr>
            <w:tcW w:w="4002" w:type="dxa"/>
            <w:noWrap w:val="0"/>
            <w:textDirection w:val="lrTb"/>
            <w:tcFitText w:val="0"/>
            <w:vAlign w:val="top"/>
          </w:tcPr>
          <w:p>
            <w:pPr>
              <w:spacing w:before="211" w:after="0" w:line="307" w:lineRule="exact"/>
              <w:ind w:left="0" w:right="0" w:firstLine="0"/>
              <w:jc w:val="left"/>
              <w:rPr>
                <w:rFonts w:hAnsi="Calibr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NPQIRO+STXingkai" w:hAnsi="NPQIRO+STXingkai" w:eastAsiaTheme="minorEastAsia" w:cs="NPQIRO+STXingkai"/>
                <w:color w:val="C01A1E"/>
                <w:sz w:val="28"/>
                <w:szCs w:val="22"/>
                <w:lang w:val="en-US" w:eastAsia="en-US" w:bidi="ar-SA"/>
              </w:rPr>
              <w:t>【班会题目】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spacing w:before="0" w:after="0" w:line="0" w:lineRule="atLeast"/>
              <w:ind w:left="0" w:right="0" w:firstLine="0"/>
              <w:jc w:val="left"/>
              <w:rPr>
                <w:rFonts w:hAnsi="Calibri"/>
                <w:color w:val="000000"/>
                <w:sz w:val="28"/>
                <w:szCs w:val="22"/>
                <w:lang w:val="en-US" w:eastAsia="en-US" w:bidi="ar-SA"/>
              </w:rPr>
            </w:pPr>
          </w:p>
        </w:tc>
        <w:tc>
          <w:tcPr>
            <w:tcW w:w="5245" w:type="dxa"/>
            <w:noWrap w:val="0"/>
            <w:textDirection w:val="lrTb"/>
            <w:tcFitText w:val="0"/>
            <w:vAlign w:val="top"/>
          </w:tcPr>
          <w:p>
            <w:pPr>
              <w:spacing w:before="0" w:after="0" w:line="307" w:lineRule="exact"/>
              <w:ind w:left="0" w:right="0" w:firstLine="0"/>
              <w:jc w:val="left"/>
              <w:rPr>
                <w:rFonts w:hAnsi="Calibri"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NPQIRO+STXingkai" w:hAnsi="NPQIRO+STXingkai" w:eastAsiaTheme="minorEastAsia" w:cs="NPQIRO+STXingkai"/>
                <w:color w:val="C01A1E"/>
                <w:sz w:val="28"/>
                <w:szCs w:val="22"/>
                <w:lang w:val="en-US" w:eastAsia="en-US" w:bidi="ar-SA"/>
              </w:rPr>
              <w:t>扬汉字传承之帆，颂千年文化之蕴</w:t>
            </w:r>
          </w:p>
          <w:p>
            <w:pPr>
              <w:spacing w:before="142" w:after="0" w:line="262" w:lineRule="exact"/>
              <w:ind w:left="1325" w:right="0" w:firstLine="0"/>
              <w:jc w:val="left"/>
              <w:rPr>
                <w:rFonts w:hAnsi="Calibri"/>
                <w:color w:val="000000"/>
                <w:szCs w:val="22"/>
                <w:lang w:val="en-US" w:eastAsia="en-US" w:bidi="ar-SA"/>
              </w:rPr>
            </w:pPr>
            <w:r>
              <w:rPr>
                <w:rFonts w:ascii="NPQIRO+STXingkai" w:hAnsi="NPQIRO+STXingkai" w:eastAsiaTheme="minorEastAsia" w:cs="NPQIRO+STXingkai"/>
                <w:color w:val="C01A1E"/>
                <w:szCs w:val="22"/>
                <w:lang w:val="en-US" w:eastAsia="en-US" w:bidi="ar-SA"/>
              </w:rPr>
              <w:t>——传承中华优秀传统文化主题班会</w:t>
            </w:r>
          </w:p>
        </w:tc>
      </w:tr>
    </w:tbl>
    <w:p>
      <w:pPr>
        <w:spacing w:before="170" w:after="0" w:line="272" w:lineRule="exact"/>
        <w:ind w:left="24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NPQIRO+STXingkai" w:hAnsi="NPQIRO+STXingkai" w:eastAsiaTheme="minorEastAsia" w:cs="NPQIRO+STXingkai"/>
          <w:color w:val="C01A1E"/>
          <w:szCs w:val="22"/>
          <w:lang w:val="en-US" w:eastAsia="en-US" w:bidi="ar-SA"/>
        </w:rPr>
        <w:t>【背景分析】</w:t>
      </w:r>
    </w:p>
    <w:p>
      <w:pPr>
        <w:spacing w:before="18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主题分析：《中小学德育工作指南》中指出，要开展家国情怀教育、社会关爱教育和人格修养教育，传承发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展中华优秀传统文化，大力弘扬核心思想理念、中华传统美德、中华人文精神，引导学生了解中华优秀传统文化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的历史渊源、发展脉络、精神内涵，增强文化自觉和文化自信。习近平总书记说：“汉字是中华文明的重要标志，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也是传承中华文明的重要载体。”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文化是一个民族、一个国家的魂魄。中华民族在数千年文明演进中，孕育了光辉灿烂、博大精深的中华文化，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其中汉字文化独树一帜。汉字是汉语的书写符号系统，也是中华文化的重要载体，中华文化能延绵数千年，汉字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功不可没。经过几千年发展演变和使用传播，汉字已成为中华民族共有共享的宝贵财富，对于增强中华文化认同、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坚定文化自信意义重大。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学情分析：对高中生来说，汉字是每日学习书写的必需品，是熟悉到习以为常的存在。但是一方面，学生在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汉字的日常书写与表达上存在不规范不严谨等问题，另一方面，他们往往把汉字作为一种表达工具，而忽略了中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华汉字本身的魅力，对汉字缺少足够敬意，传承汉字文化的责任感与使命感有待加强。</w:t>
      </w:r>
    </w:p>
    <w:p>
      <w:pPr>
        <w:spacing w:before="186" w:after="0" w:line="272" w:lineRule="exact"/>
        <w:ind w:left="24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NPQIRO+STXingkai" w:hAnsi="NPQIRO+STXingkai" w:eastAsiaTheme="minorEastAsia" w:cs="NPQIRO+STXingkai"/>
          <w:color w:val="C01A1E"/>
          <w:szCs w:val="22"/>
          <w:lang w:val="en-US" w:eastAsia="en-US" w:bidi="ar-SA"/>
        </w:rPr>
        <w:t>【班会目标】</w:t>
      </w:r>
    </w:p>
    <w:p>
      <w:pPr>
        <w:spacing w:before="180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认知目标：通过识甲骨文、小组合作中英互译、美文诵读等活动，深度领略汉字文化的魅力。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情感目标：通过观看视频、阅读事迹等感受汉字的包容性与传承之不易，增强对汉字文化的认同感，坚定文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化传承的自觉以及文化自信的底气。</w:t>
      </w:r>
    </w:p>
    <w:p>
      <w:pPr>
        <w:spacing w:before="206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行为目标：通过创设情境演绎、汉字听写、课堂辩论、策划汉字推广活动等，反思自身在汉字规范化使用中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存在的问题。借助制作汉字规范化使用践行卡、撰写汉字文化推广倡议书等形式，树立责任意识，自觉承担起汉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字文化传承使命。</w:t>
      </w:r>
    </w:p>
    <w:p>
      <w:pPr>
        <w:spacing w:before="181" w:after="0" w:line="289" w:lineRule="exact"/>
        <w:ind w:left="24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JNVJMD+HYChengXingJ" w:hAnsi="JNVJMD+HYChengXingJ" w:eastAsiaTheme="minorEastAsia" w:cs="JNVJMD+HYChengXingJ"/>
          <w:color w:val="C01A1E"/>
          <w:szCs w:val="22"/>
          <w:lang w:val="en-US" w:eastAsia="en-US" w:bidi="ar-SA"/>
        </w:rPr>
        <w:t>【</w:t>
      </w:r>
      <w:r>
        <w:rPr>
          <w:rFonts w:ascii="NPQIRO+STXingkai" w:hAnsi="NPQIRO+STXingkai" w:eastAsiaTheme="minorEastAsia" w:cs="NPQIRO+STXingkai"/>
          <w:color w:val="C01A1E"/>
          <w:szCs w:val="22"/>
          <w:lang w:val="en-US" w:eastAsia="en-US" w:bidi="ar-SA"/>
        </w:rPr>
        <w:t>班会准备】</w:t>
      </w:r>
    </w:p>
    <w:p>
      <w:pPr>
        <w:spacing w:before="168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教师准备：搜集相关资料，准备好教学</w:t>
      </w:r>
      <w:r>
        <w:rPr>
          <w:rFonts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PPT、音视频、汉字践行卡、板贴等上课用具。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学生准备：请一位学生准备好词朗诵，请两位同学准备好情境对话的扮演，四位同学准备书法作品展示，每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位同学课前阅读《王永民个人事迹》和《王选个人事迹》。</w:t>
      </w:r>
    </w:p>
    <w:p>
      <w:pPr>
        <w:spacing w:before="186" w:after="0" w:line="272" w:lineRule="exact"/>
        <w:ind w:left="24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NPQIRO+STXingkai" w:hAnsi="NPQIRO+STXingkai" w:eastAsiaTheme="minorEastAsia" w:cs="NPQIRO+STXingkai"/>
          <w:color w:val="C01A1E"/>
          <w:szCs w:val="22"/>
          <w:lang w:val="en-US" w:eastAsia="en-US" w:bidi="ar-SA"/>
        </w:rPr>
        <w:t>【班会过程】</w:t>
      </w:r>
    </w:p>
    <w:p>
      <w:pPr>
        <w:spacing w:before="461" w:after="0" w:line="317" w:lineRule="exact"/>
        <w:ind w:left="3583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NPQIRO+STXingkai" w:hAnsi="NPQIRO+STXingkai" w:eastAsiaTheme="minorEastAsia" w:cs="NPQIRO+STXingkai"/>
          <w:color w:val="C01A1E"/>
          <w:sz w:val="28"/>
          <w:szCs w:val="22"/>
          <w:lang w:val="en-US" w:eastAsia="en-US" w:bidi="ar-SA"/>
        </w:rPr>
        <w:t>【导入】故事引入，感汉字之趣</w:t>
      </w:r>
    </w:p>
    <w:p>
      <w:pPr>
        <w:spacing w:before="807" w:after="0" w:line="219" w:lineRule="exact"/>
        <w:ind w:left="4603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《施氏食狮史》</w:t>
      </w:r>
    </w:p>
    <w:p>
      <w:pPr>
        <w:spacing w:before="206" w:after="0" w:line="219" w:lineRule="exact"/>
        <w:ind w:left="149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2"/>
          <w:sz w:val="21"/>
          <w:szCs w:val="22"/>
          <w:lang w:val="en-US" w:eastAsia="en-US" w:bidi="ar-SA"/>
        </w:rPr>
        <w:t>石室诗士施氏，嗜食狮，誓食十狮。适施氏时时适视狮。十时，适十狮适市。是时，适施</w:t>
      </w:r>
    </w:p>
    <w:p>
      <w:pPr>
        <w:spacing w:before="203" w:after="0" w:line="219" w:lineRule="exact"/>
        <w:ind w:left="107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5"/>
          <w:sz w:val="21"/>
          <w:szCs w:val="22"/>
          <w:lang w:val="en-US" w:eastAsia="en-US" w:bidi="ar-SA"/>
        </w:rPr>
        <w:t>氏适市。氏视是十狮，恃矢势，使是十狮逝世。氏拾是十狮尸适石室。石室湿，氏使侍拭石室。</w:t>
      </w:r>
    </w:p>
    <w:p>
      <w:pPr>
        <w:spacing w:before="203" w:after="0" w:line="219" w:lineRule="exact"/>
        <w:ind w:left="107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石室拭，氏始试食是十狮尸。食时，始识是十狮尸，实十石狮尸。试释是事。</w:t>
      </w:r>
    </w:p>
    <w:p>
      <w:pPr>
        <w:spacing w:before="49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课件展示语言学大师赵元任先生在</w:t>
      </w:r>
      <w:r>
        <w:rPr>
          <w:rFonts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 xml:space="preserve"> </w:t>
      </w:r>
      <w:r>
        <w:rPr>
          <w:rFonts w:ascii="SimSun"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>20</w:t>
      </w:r>
      <w:r>
        <w:rPr>
          <w:rFonts w:hAnsi="Calibri" w:eastAsiaTheme="minorEastAsia" w:cstheme="minorBidi"/>
          <w:color w:val="000000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世纪</w:t>
      </w:r>
      <w:r>
        <w:rPr>
          <w:rFonts w:hAnsi="Calibri" w:eastAsiaTheme="minorEastAsia" w:cstheme="minorBidi"/>
          <w:color w:val="000000"/>
          <w:sz w:val="21"/>
          <w:szCs w:val="22"/>
          <w:lang w:val="en-US" w:eastAsia="en-US" w:bidi="ar-SA"/>
        </w:rPr>
        <w:t xml:space="preserve"> </w:t>
      </w:r>
      <w:r>
        <w:rPr>
          <w:rFonts w:ascii="SimSun"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>30</w:t>
      </w:r>
      <w:r>
        <w:rPr>
          <w:rFonts w:hAnsi="Calibri" w:eastAsiaTheme="minorEastAsia" w:cstheme="minorBidi"/>
          <w:color w:val="000000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12"/>
          <w:sz w:val="21"/>
          <w:szCs w:val="22"/>
          <w:lang w:val="en-US" w:eastAsia="en-US" w:bidi="ar-SA"/>
        </w:rPr>
        <w:t>年代用全部发“shi”的同音异形字写成的小故事《施氏食狮史》，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  <w:sectPr>
          <w:pgSz w:w="11900" w:h="16840"/>
          <w:pgMar w:top="781" w:right="100" w:bottom="0" w:left="828" w:header="720" w:footer="720" w:gutter="0"/>
          <w:pgNumType w:start="1"/>
          <w:cols w:sep="0" w:space="720"/>
          <w:docGrid w:linePitch="1"/>
        </w:sect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请学生大声朗读，并理解故事大概，分享读后感。由此激发学生对汉字的兴趣，引入主题。</w:t>
      </w:r>
    </w:p>
    <w:p>
      <w:pPr>
        <w:spacing w:before="0" w:after="0" w:line="317" w:lineRule="exact"/>
        <w:ind w:left="3170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bookmarkStart w:id="3" w:name="br1_2"/>
      <w:bookmarkEnd w:id="3"/>
      <w:r>
        <w:rPr>
          <w:noProof/>
        </w:rPr>
        <w:pict>
          <v:shape id="_x0000_s1027" type="#_x0000_t75" style="width:194.85pt;height:136.4pt;margin-top:126.9pt;margin-left:202.65pt;mso-position-horizontal-relative:page;mso-position-vertical-relative:page;position:absolute;z-index:-251644928">
            <v:imagedata r:id="rId6" o:title=""/>
          </v:shape>
        </w:pict>
      </w:r>
      <w:bookmarkStart w:id="4" w:name="br1_3"/>
      <w:bookmarkEnd w:id="4"/>
      <w:r>
        <w:rPr>
          <w:noProof/>
        </w:rPr>
        <w:pict>
          <v:shape id="_x0000_s1028" type="#_x0000_t75" style="width:296.35pt;height:167.5pt;margin-top:312.2pt;margin-left:151.65pt;mso-position-horizontal-relative:page;mso-position-vertical-relative:page;position:absolute;z-index:-251649024">
            <v:imagedata r:id="rId7" o:title=""/>
          </v:shape>
        </w:pict>
      </w:r>
      <w:r>
        <w:rPr>
          <w:noProof/>
        </w:rPr>
        <w:pict>
          <v:shape id="_x0000_s1029" type="#_x0000_t75" style="width:531.65pt;height:765.05pt;margin-top:35pt;margin-left:34.75pt;mso-position-horizontal-relative:page;mso-position-vertical-relative:page;position:absolute;z-index:-251656192">
            <v:imagedata r:id="rId8" o:title=""/>
          </v:shape>
        </w:pict>
      </w:r>
      <w:r>
        <w:rPr>
          <w:rFonts w:ascii="MMHSMK+STXingkai" w:hAnsi="MMHSMK+STXingkai" w:eastAsiaTheme="minorEastAsia" w:cs="MMHSMK+STXingkai"/>
          <w:color w:val="C01A1E"/>
          <w:sz w:val="28"/>
          <w:szCs w:val="22"/>
          <w:lang w:val="en-US" w:eastAsia="en-US" w:bidi="ar-SA"/>
        </w:rPr>
        <w:t>【环节一】欣赏：体悟中华汉字之美</w:t>
      </w:r>
    </w:p>
    <w:p>
      <w:pPr>
        <w:spacing w:before="571" w:after="0" w:line="272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MMHSMK+STXingkai" w:hAnsi="MMHSMK+STXingkai" w:eastAsiaTheme="minorEastAsia" w:cs="MMHSMK+STXingkai"/>
          <w:color w:val="000000"/>
          <w:szCs w:val="22"/>
          <w:lang w:val="en-US" w:eastAsia="en-US" w:bidi="ar-SA"/>
        </w:rPr>
        <w:t>1.领汉字之形美感目</w:t>
      </w:r>
    </w:p>
    <w:p>
      <w:pPr>
        <w:spacing w:before="3142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请学生小组合作，认一认这三个甲骨文。讲述字体背后的涵义，引导学生领略到汉字图案美学，体会中华文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字背后的创作智慧。</w:t>
      </w:r>
    </w:p>
    <w:p>
      <w:pPr>
        <w:spacing w:before="3587" w:after="0" w:line="219" w:lineRule="exact"/>
        <w:ind w:left="629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展示书法家作品，并请几位具有书法特长的学生展示自己的书法作品，请学生欣赏并谈谈书法背后的美学。</w:t>
      </w:r>
    </w:p>
    <w:p>
      <w:pPr>
        <w:spacing w:before="599" w:after="0" w:line="272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MMHSMK+STXingkai" w:hAnsi="MMHSMK+STXingkai" w:eastAsiaTheme="minorEastAsia" w:cs="MMHSMK+STXingkai"/>
          <w:color w:val="000000"/>
          <w:szCs w:val="22"/>
          <w:lang w:val="en-US" w:eastAsia="en-US" w:bidi="ar-SA"/>
        </w:rPr>
        <w:t>2.悟汉字之意美感心</w:t>
      </w:r>
    </w:p>
    <w:p>
      <w:pPr>
        <w:spacing w:before="522" w:after="0" w:line="190" w:lineRule="exact"/>
        <w:ind w:left="58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Calibri" w:eastAsiaTheme="minorEastAsia" w:cstheme="minorBidi"/>
          <w:color w:val="000000"/>
          <w:spacing w:val="1"/>
          <w:sz w:val="18"/>
          <w:szCs w:val="22"/>
          <w:lang w:val="en-US" w:eastAsia="en-US" w:bidi="ar-SA"/>
        </w:rPr>
        <w:t>In</w:t>
      </w:r>
      <w:r>
        <w:rPr>
          <w:rFonts w:hAnsi="Calibri" w:eastAsiaTheme="minorEastAsia" w:cstheme="minorBidi"/>
          <w:color w:val="000000"/>
          <w:spacing w:val="44"/>
          <w:sz w:val="18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me，the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tiger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sniffs</w:t>
      </w:r>
      <w:r>
        <w:rPr>
          <w:rFonts w:hAnsi="Calibri" w:eastAsiaTheme="minorEastAsia" w:cstheme="minorBidi"/>
          <w:color w:val="000000"/>
          <w:spacing w:val="42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the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rose.</w:t>
      </w:r>
    </w:p>
    <w:p>
      <w:pPr>
        <w:spacing w:before="232" w:after="0" w:line="190" w:lineRule="exact"/>
        <w:ind w:left="58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心有猛虎，细嗅蔷薇——余光中</w:t>
      </w:r>
    </w:p>
    <w:p>
      <w:pPr>
        <w:spacing w:before="232" w:after="0" w:line="190" w:lineRule="exact"/>
        <w:ind w:left="58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Let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life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18"/>
          <w:szCs w:val="22"/>
          <w:lang w:val="en-US" w:eastAsia="en-US" w:bidi="ar-SA"/>
        </w:rPr>
        <w:t>be</w:t>
      </w:r>
      <w:r>
        <w:rPr>
          <w:rFonts w:hAnsi="Calibri" w:eastAsiaTheme="minorEastAsia" w:cstheme="minorBidi"/>
          <w:color w:val="000000"/>
          <w:spacing w:val="41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beautiful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like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summer</w:t>
      </w:r>
      <w:r>
        <w:rPr>
          <w:rFonts w:hAnsi="Calibri" w:eastAsiaTheme="minorEastAsia" w:cstheme="minorBidi"/>
          <w:color w:val="000000"/>
          <w:spacing w:val="42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flowers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and</w:t>
      </w:r>
      <w:r>
        <w:rPr>
          <w:rFonts w:hAnsi="Calibri" w:eastAsiaTheme="minorEastAsia" w:cstheme="minorBidi"/>
          <w:color w:val="000000"/>
          <w:spacing w:val="136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death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like</w:t>
      </w:r>
      <w:r>
        <w:rPr>
          <w:rFonts w:hAnsi="Calibri" w:eastAsiaTheme="minorEastAsia" w:cstheme="minorBidi"/>
          <w:color w:val="000000"/>
          <w:spacing w:val="133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autumn</w:t>
      </w:r>
      <w:r>
        <w:rPr>
          <w:rFonts w:hAnsi="Calibri" w:eastAsiaTheme="minorEastAsia" w:cstheme="minorBidi"/>
          <w:color w:val="000000"/>
          <w:spacing w:val="42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leaves.</w:t>
      </w:r>
    </w:p>
    <w:p>
      <w:pPr>
        <w:spacing w:before="232" w:after="0" w:line="190" w:lineRule="exact"/>
        <w:ind w:left="58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生如夏花之绚烂，死如秋叶之静美——郑振铎</w:t>
      </w:r>
    </w:p>
    <w:p>
      <w:pPr>
        <w:spacing w:before="235" w:after="0" w:line="190" w:lineRule="exact"/>
        <w:ind w:left="58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Everything</w:t>
      </w:r>
      <w:r>
        <w:rPr>
          <w:rFonts w:hAnsi="Calibri" w:eastAsiaTheme="minorEastAsia" w:cstheme="minorBidi"/>
          <w:color w:val="000000"/>
          <w:spacing w:val="11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18"/>
          <w:szCs w:val="22"/>
          <w:lang w:val="en-US" w:eastAsia="en-US" w:bidi="ar-SA"/>
        </w:rPr>
        <w:t>is</w:t>
      </w:r>
      <w:r>
        <w:rPr>
          <w:rFonts w:hAnsi="Calibri" w:eastAsiaTheme="minorEastAsia" w:cstheme="minorBidi"/>
          <w:color w:val="000000"/>
          <w:spacing w:val="13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the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same</w:t>
      </w:r>
      <w:r>
        <w:rPr>
          <w:rFonts w:hAnsi="Calibri" w:eastAsiaTheme="minorEastAsia" w:cstheme="minorBidi"/>
          <w:color w:val="000000"/>
          <w:spacing w:val="11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,but</w:t>
      </w:r>
      <w:r>
        <w:rPr>
          <w:rFonts w:hAnsi="Calibri" w:eastAsiaTheme="minorEastAsia" w:cstheme="minorBidi"/>
          <w:color w:val="000000"/>
          <w:spacing w:val="11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you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are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not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here,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and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I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still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am.In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separation</w:t>
      </w:r>
      <w:r>
        <w:rPr>
          <w:rFonts w:hAnsi="Calibri" w:eastAsiaTheme="minorEastAsia" w:cstheme="minorBidi"/>
          <w:color w:val="000000"/>
          <w:spacing w:val="11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the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one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who</w:t>
      </w:r>
      <w:r>
        <w:rPr>
          <w:rFonts w:hAnsi="Calibri" w:eastAsiaTheme="minorEastAsia" w:cstheme="minorBidi"/>
          <w:color w:val="000000"/>
          <w:spacing w:val="1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goes</w:t>
      </w:r>
      <w:r>
        <w:rPr>
          <w:rFonts w:hAnsi="Calibri" w:eastAsiaTheme="minorEastAsia" w:cstheme="minorBidi"/>
          <w:color w:val="000000"/>
          <w:spacing w:val="11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away</w:t>
      </w:r>
      <w:r>
        <w:rPr>
          <w:rFonts w:hAnsi="Calibri" w:eastAsiaTheme="minorEastAsia" w:cstheme="minorBidi"/>
          <w:color w:val="000000"/>
          <w:spacing w:val="13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suffers</w:t>
      </w:r>
    </w:p>
    <w:p>
      <w:pPr>
        <w:spacing w:before="232" w:after="0" w:line="190" w:lineRule="exact"/>
        <w:ind w:left="58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less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than</w:t>
      </w:r>
      <w:r>
        <w:rPr>
          <w:rFonts w:hAnsi="Calibri" w:eastAsiaTheme="minorEastAsia" w:cstheme="minorBidi"/>
          <w:color w:val="000000"/>
          <w:spacing w:val="133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the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one</w:t>
      </w:r>
      <w:r>
        <w:rPr>
          <w:rFonts w:hAnsi="Calibri" w:eastAsiaTheme="minorEastAsia" w:cstheme="minorBidi"/>
          <w:color w:val="000000"/>
          <w:spacing w:val="13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who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stays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behand.</w:t>
      </w:r>
    </w:p>
    <w:p>
      <w:pPr>
        <w:spacing w:before="232" w:after="0" w:line="190" w:lineRule="exact"/>
        <w:ind w:left="58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此间百凡如故，我仍留而君已去。行行生别离，去者不如留者神伤之甚——钱钟书</w:t>
      </w:r>
    </w:p>
    <w:p>
      <w:pPr>
        <w:spacing w:before="232" w:after="0" w:line="190" w:lineRule="exact"/>
        <w:ind w:left="58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Calibri" w:eastAsiaTheme="minorEastAsia" w:cstheme="minorBidi"/>
          <w:color w:val="000000"/>
          <w:spacing w:val="1"/>
          <w:sz w:val="18"/>
          <w:szCs w:val="22"/>
          <w:lang w:val="en-US" w:eastAsia="en-US" w:bidi="ar-SA"/>
        </w:rPr>
        <w:t>If</w:t>
      </w:r>
      <w:r>
        <w:rPr>
          <w:rFonts w:hAnsi="Calibri" w:eastAsiaTheme="minorEastAsia" w:cstheme="minorBidi"/>
          <w:color w:val="000000"/>
          <w:spacing w:val="4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you</w:t>
      </w:r>
      <w:r>
        <w:rPr>
          <w:rFonts w:hAnsi="Calibri" w:eastAsiaTheme="minorEastAsia" w:cstheme="minorBidi"/>
          <w:color w:val="000000"/>
          <w:spacing w:val="13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were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coming</w:t>
      </w:r>
      <w:r>
        <w:rPr>
          <w:rFonts w:hAnsi="Calibri" w:eastAsiaTheme="minorEastAsia" w:cstheme="minorBidi"/>
          <w:color w:val="000000"/>
          <w:spacing w:val="42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18"/>
          <w:szCs w:val="22"/>
          <w:lang w:val="en-US" w:eastAsia="en-US" w:bidi="ar-SA"/>
        </w:rPr>
        <w:t>in</w:t>
      </w:r>
      <w:r>
        <w:rPr>
          <w:rFonts w:hAnsi="Calibri" w:eastAsiaTheme="minorEastAsia" w:cstheme="minorBidi"/>
          <w:color w:val="000000"/>
          <w:spacing w:val="4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the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fall</w:t>
      </w:r>
      <w:r>
        <w:rPr>
          <w:rFonts w:hAnsi="Calibri" w:eastAsiaTheme="minorEastAsia" w:cstheme="minorBidi"/>
          <w:color w:val="000000"/>
          <w:spacing w:val="42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18"/>
          <w:szCs w:val="22"/>
          <w:lang w:val="en-US" w:eastAsia="en-US" w:bidi="ar-SA"/>
        </w:rPr>
        <w:t>,I</w:t>
      </w:r>
      <w:r>
        <w:rPr>
          <w:rFonts w:hAnsi="Calibri" w:eastAsiaTheme="minorEastAsia" w:cstheme="minorBidi"/>
          <w:color w:val="000000"/>
          <w:spacing w:val="44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would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brush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the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summer</w:t>
      </w:r>
      <w:r>
        <w:rPr>
          <w:rFonts w:hAnsi="Calibri" w:eastAsiaTheme="minorEastAsia" w:cstheme="minorBidi"/>
          <w:color w:val="000000"/>
          <w:spacing w:val="42"/>
          <w:sz w:val="18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18"/>
          <w:szCs w:val="22"/>
          <w:lang w:val="en-US" w:eastAsia="en-US" w:bidi="ar-SA"/>
        </w:rPr>
        <w:t>by.</w:t>
      </w:r>
    </w:p>
    <w:p>
      <w:pPr>
        <w:spacing w:before="235" w:after="0" w:line="190" w:lineRule="exact"/>
        <w:ind w:left="58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往事不可谏，来者犹可追。</w:t>
      </w:r>
    </w:p>
    <w:p>
      <w:pPr>
        <w:spacing w:before="31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请学生以小组合作的方式，用尽可能优美文字，选择其中的一句英文，将其翻译成中文。在此基础上，展示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  <w:sectPr>
          <w:pgSz w:w="11900" w:h="16840"/>
          <w:pgMar w:top="1189" w:right="100" w:bottom="0" w:left="828" w:header="720" w:footer="720" w:gutter="0"/>
          <w:pgNumType w:start="1"/>
          <w:cols w:sep="0" w:space="720"/>
          <w:docGrid w:linePitch="1"/>
        </w:sect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一些文学家的翻译，让学生齐读，感受汉字的意境之美。</w:t>
      </w:r>
    </w:p>
    <w:p>
      <w:pPr>
        <w:spacing w:before="0" w:after="0" w:line="190" w:lineRule="exact"/>
        <w:ind w:left="1157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bookmarkStart w:id="5" w:name="br1_4"/>
      <w:bookmarkEnd w:id="5"/>
      <w:r>
        <w:rPr>
          <w:noProof/>
        </w:rPr>
        <w:pict>
          <v:shape id="_x0000_s1030" type="#_x0000_t75" style="width:170.55pt;height:182.45pt;margin-top:301.6pt;margin-left:230.1pt;mso-position-horizontal-relative:page;mso-position-vertical-relative:page;position:absolute;z-index:-251648000">
            <v:imagedata r:id="rId9" o:title=""/>
          </v:shape>
        </w:pict>
      </w:r>
      <w:bookmarkStart w:id="6" w:name="br1_5"/>
      <w:bookmarkEnd w:id="6"/>
      <w:r>
        <w:rPr>
          <w:noProof/>
        </w:rPr>
        <w:pict>
          <v:shape id="_x0000_s1031" type="#_x0000_t75" style="width:531.65pt;height:772.65pt;margin-top:35pt;margin-left:34.75pt;mso-position-horizontal-relative:page;mso-position-vertical-relative:page;position:absolute;z-index:-251655168">
            <v:imagedata r:id="rId10" o:title=""/>
          </v:shape>
        </w:pict>
      </w: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除却君身三重雪</w:t>
      </w:r>
      <w:r>
        <w:rPr>
          <w:rFonts w:hAnsi="Calibri" w:eastAsiaTheme="minorEastAsia" w:cstheme="minorBidi"/>
          <w:color w:val="000000"/>
          <w:spacing w:val="2566"/>
          <w:sz w:val="18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少年负壮志</w:t>
      </w:r>
      <w:r>
        <w:rPr>
          <w:rFonts w:hAnsi="Calibri" w:eastAsiaTheme="minorEastAsia" w:cstheme="minorBidi"/>
          <w:color w:val="000000"/>
          <w:spacing w:val="1844"/>
          <w:sz w:val="18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雏凤清于老凤声</w:t>
      </w:r>
    </w:p>
    <w:p>
      <w:pPr>
        <w:spacing w:before="232" w:after="0" w:line="190" w:lineRule="exact"/>
        <w:ind w:left="1157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天下谁人配白衣</w:t>
      </w:r>
      <w:r>
        <w:rPr>
          <w:rFonts w:hAnsi="Calibri" w:eastAsiaTheme="minorEastAsia" w:cstheme="minorBidi"/>
          <w:color w:val="000000"/>
          <w:spacing w:val="2566"/>
          <w:sz w:val="18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奋烈自由时</w:t>
      </w:r>
      <w:r>
        <w:rPr>
          <w:rFonts w:hAnsi="Calibri" w:eastAsiaTheme="minorEastAsia" w:cstheme="minorBidi"/>
          <w:color w:val="000000"/>
          <w:spacing w:val="1844"/>
          <w:sz w:val="18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18"/>
          <w:szCs w:val="22"/>
          <w:lang w:val="en-US" w:eastAsia="en-US" w:bidi="ar-SA"/>
        </w:rPr>
        <w:t>丈夫未可轻年少</w:t>
      </w:r>
    </w:p>
    <w:p>
      <w:pPr>
        <w:spacing w:before="414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呈现奥运会上，央视对奥运健儿们的解说词，进一步让学生感受到汉字的意境美。</w:t>
      </w:r>
    </w:p>
    <w:p>
      <w:pPr>
        <w:spacing w:before="277" w:after="0" w:line="272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NINSNU+STXingkai" w:hAnsi="NINSNU+STXingkai" w:eastAsiaTheme="minorEastAsia" w:cs="NINSNU+STXingkai"/>
          <w:color w:val="000000"/>
          <w:szCs w:val="22"/>
          <w:lang w:val="en-US" w:eastAsia="en-US" w:bidi="ar-SA"/>
        </w:rPr>
        <w:t>3.享汉字之音美感耳</w:t>
      </w:r>
    </w:p>
    <w:p>
      <w:pPr>
        <w:spacing w:before="3989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请一位学生朗诵《短歌行》，其余学生在欣赏诗歌朗诵后，分享感受。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【设计意图】本环节用了</w:t>
      </w:r>
      <w:r>
        <w:rPr>
          <w:rFonts w:hAnsi="Calibri" w:eastAsiaTheme="minorEastAsia" w:cstheme="minorBidi"/>
          <w:color w:val="000000"/>
          <w:spacing w:val="-1"/>
          <w:sz w:val="21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1"/>
          <w:szCs w:val="22"/>
          <w:lang w:val="en-US" w:eastAsia="en-US" w:bidi="ar-SA"/>
        </w:rPr>
        <w:t>3</w:t>
      </w:r>
      <w:r>
        <w:rPr>
          <w:rFonts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个部分的内容，通过让学生猜字、翻译、欣赏词朗诵等活动形式，使学生充分体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 w:val="21"/>
          <w:szCs w:val="22"/>
          <w:lang w:val="en-US" w:eastAsia="en-US" w:bidi="ar-SA"/>
        </w:rPr>
        <w:t>会到汉字在音、形、意上的美感与魅力。引导学生对汉字的认知转变——从一种习以为常的书写与表达“工具”，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转变为一种高级的审美情趣，从而形成对汉字文化更深层次的认同与尊敬。</w:t>
      </w:r>
    </w:p>
    <w:p>
      <w:pPr>
        <w:spacing w:before="570" w:after="0" w:line="317" w:lineRule="exact"/>
        <w:ind w:left="3022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NINSNU+STXingkai" w:hAnsi="NINSNU+STXingkai" w:eastAsiaTheme="minorEastAsia" w:cs="NINSNU+STXingkai"/>
          <w:color w:val="C01A1E"/>
          <w:sz w:val="28"/>
          <w:szCs w:val="22"/>
          <w:lang w:val="en-US" w:eastAsia="en-US" w:bidi="ar-SA"/>
        </w:rPr>
        <w:t>【环节二】读史：感知汉字传承之艰</w:t>
      </w:r>
    </w:p>
    <w:p>
      <w:pPr>
        <w:spacing w:before="586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请学生思考，是否能想象一个没有汉字的世界？展示《施氏食狮史》拼音版，讲述《施氏食狮史》背后隐藏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的汉字拉丁化之争，引导学生意识到汉字传承过程中面临的问题，由此引入环节主题。</w:t>
      </w:r>
    </w:p>
    <w:p>
      <w:pPr>
        <w:spacing w:before="322" w:after="0" w:line="190" w:lineRule="exact"/>
        <w:ind w:left="4334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shǐ</w:t>
      </w:r>
    </w:p>
    <w:p>
      <w:pPr>
        <w:spacing w:before="232" w:after="0" w:line="190" w:lineRule="exact"/>
        <w:ind w:left="75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3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134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，shì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，shì</w:t>
      </w:r>
      <w:r>
        <w:rPr>
          <w:rFonts w:hAnsi="Calibri" w:eastAsiaTheme="minorEastAsia" w:cstheme="minorBidi"/>
          <w:color w:val="000000"/>
          <w:spacing w:val="21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shī。Shì</w:t>
      </w:r>
      <w:r>
        <w:rPr>
          <w:rFonts w:hAnsi="Calibri" w:eastAsiaTheme="minorEastAsia" w:cstheme="minorBidi"/>
          <w:color w:val="000000"/>
          <w:spacing w:val="13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3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shī。Shí</w:t>
      </w:r>
      <w:r>
        <w:rPr>
          <w:rFonts w:hAnsi="Calibri" w:eastAsiaTheme="minorEastAsia" w:cstheme="minorBidi"/>
          <w:color w:val="000000"/>
          <w:spacing w:val="134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9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</w:p>
    <w:p>
      <w:pPr>
        <w:spacing w:before="232" w:after="0" w:line="190" w:lineRule="exact"/>
        <w:ind w:left="75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13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23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shì。Shì</w:t>
      </w:r>
      <w:r>
        <w:rPr>
          <w:rFonts w:hAnsi="Calibri" w:eastAsiaTheme="minorEastAsia" w:cstheme="minorBidi"/>
          <w:color w:val="000000"/>
          <w:spacing w:val="23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，shì</w:t>
      </w:r>
      <w:r>
        <w:rPr>
          <w:rFonts w:hAnsi="Calibri" w:eastAsiaTheme="minorEastAsia" w:cstheme="minorBidi"/>
          <w:color w:val="000000"/>
          <w:spacing w:val="2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34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2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shì。Shì</w:t>
      </w:r>
      <w:r>
        <w:rPr>
          <w:rFonts w:hAnsi="Calibri" w:eastAsiaTheme="minorEastAsia" w:cstheme="minorBidi"/>
          <w:color w:val="000000"/>
          <w:spacing w:val="2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34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3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2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shī，shì</w:t>
      </w:r>
      <w:r>
        <w:rPr>
          <w:rFonts w:hAnsi="Calibri" w:eastAsiaTheme="minorEastAsia" w:cstheme="minorBidi"/>
          <w:color w:val="000000"/>
          <w:spacing w:val="2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shǐ</w:t>
      </w:r>
      <w:r>
        <w:rPr>
          <w:rFonts w:hAnsi="Calibri" w:eastAsiaTheme="minorEastAsia" w:cstheme="minorBidi"/>
          <w:color w:val="000000"/>
          <w:spacing w:val="23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shì，shǐ</w:t>
      </w:r>
      <w:r>
        <w:rPr>
          <w:rFonts w:hAnsi="Calibri" w:eastAsiaTheme="minorEastAsia" w:cstheme="minorBidi"/>
          <w:color w:val="000000"/>
          <w:spacing w:val="2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2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23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</w:p>
    <w:p>
      <w:pPr>
        <w:spacing w:before="232" w:after="0" w:line="190" w:lineRule="exact"/>
        <w:ind w:left="75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shì。Shì</w:t>
      </w:r>
      <w:r>
        <w:rPr>
          <w:rFonts w:hAnsi="Calibri" w:eastAsiaTheme="minorEastAsia" w:cstheme="minorBidi"/>
          <w:color w:val="000000"/>
          <w:spacing w:val="3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38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3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38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shī，shì</w:t>
      </w:r>
      <w:r>
        <w:rPr>
          <w:rFonts w:hAnsi="Calibri" w:eastAsiaTheme="minorEastAsia" w:cstheme="minorBidi"/>
          <w:color w:val="000000"/>
          <w:spacing w:val="38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38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shì。Shí</w:t>
      </w:r>
      <w:r>
        <w:rPr>
          <w:rFonts w:hAnsi="Calibri" w:eastAsiaTheme="minorEastAsia" w:cstheme="minorBidi"/>
          <w:color w:val="000000"/>
          <w:spacing w:val="36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38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38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shǐ</w:t>
      </w:r>
      <w:r>
        <w:rPr>
          <w:rFonts w:hAnsi="Calibri" w:eastAsiaTheme="minorEastAsia" w:cstheme="minorBidi"/>
          <w:color w:val="000000"/>
          <w:spacing w:val="3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38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3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3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shì。shí</w:t>
      </w:r>
      <w:r>
        <w:rPr>
          <w:rFonts w:hAnsi="Calibri" w:eastAsiaTheme="minorEastAsia" w:cstheme="minorBidi"/>
          <w:color w:val="000000"/>
          <w:spacing w:val="38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3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38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134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shǐ</w:t>
      </w:r>
    </w:p>
    <w:p>
      <w:pPr>
        <w:spacing w:before="235" w:after="0" w:line="190" w:lineRule="exact"/>
        <w:ind w:left="75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40"/>
          <w:pgMar w:top="4147" w:right="100" w:bottom="0" w:left="828" w:header="720" w:footer="720" w:gutter="0"/>
          <w:pgNumType w:start="1"/>
          <w:cols w:sep="0" w:space="720"/>
          <w:docGrid w:linePitch="1"/>
        </w:sectPr>
      </w:pP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shī。Shí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，shǐ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shī，shí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shí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shī。Shì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</w:t>
      </w:r>
      <w:r>
        <w:rPr>
          <w:rFonts w:hAnsi="Calibri" w:eastAsiaTheme="minorEastAsia" w:cstheme="minorBidi"/>
          <w:color w:val="000000"/>
          <w:spacing w:val="45"/>
          <w:sz w:val="1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18"/>
          <w:szCs w:val="22"/>
          <w:lang w:val="en-US" w:eastAsia="en-US" w:bidi="ar-SA"/>
        </w:rPr>
        <w:t>shì。</w:t>
      </w:r>
    </w:p>
    <w:p>
      <w:pPr>
        <w:spacing w:before="0" w:after="0" w:line="272" w:lineRule="exact"/>
        <w:ind w:left="42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7" w:name="br1_6"/>
      <w:bookmarkEnd w:id="7"/>
      <w:r>
        <w:rPr>
          <w:noProof/>
        </w:rPr>
        <w:pict>
          <v:shape id="_x0000_s1032" type="#_x0000_t75" style="width:107.1pt;height:142.2pt;margin-top:75.65pt;margin-left:439.25pt;mso-position-horizontal-relative:page;mso-position-vertical-relative:page;position:absolute;z-index:-251641856">
            <v:imagedata r:id="rId11" o:title=""/>
          </v:shape>
        </w:pict>
      </w:r>
      <w:bookmarkStart w:id="8" w:name="br1_7"/>
      <w:bookmarkEnd w:id="8"/>
      <w:r>
        <w:rPr>
          <w:noProof/>
        </w:rPr>
        <w:pict>
          <v:shape id="_x0000_s1033" type="#_x0000_t75" style="width:235.15pt;height:174.7pt;margin-top:347.35pt;margin-left:72.3pt;mso-position-horizontal-relative:page;mso-position-vertical-relative:page;position:absolute;z-index:-251643904">
            <v:imagedata r:id="rId12" o:title=""/>
          </v:shape>
        </w:pict>
      </w:r>
      <w:r>
        <w:rPr>
          <w:noProof/>
        </w:rPr>
        <w:pict>
          <v:shape id="_x0000_s1034" type="#_x0000_t75" style="width:163.65pt;height:176.35pt;margin-top:346.5pt;margin-left:360.3pt;mso-position-horizontal-relative:page;mso-position-vertical-relative:page;position:absolute;z-index:-251646976">
            <v:imagedata r:id="rId13" o:title=""/>
          </v:shape>
        </w:pict>
      </w:r>
      <w:r>
        <w:rPr>
          <w:noProof/>
        </w:rPr>
        <w:pict>
          <v:shape id="_x0000_s1035" type="#_x0000_t75" style="width:531.65pt;height:765.05pt;margin-top:35pt;margin-left:34.75pt;mso-position-horizontal-relative:page;mso-position-vertical-relative:page;position:absolute;z-index:-251654144">
            <v:imagedata r:id="rId14" o:title=""/>
          </v:shape>
        </w:pict>
      </w:r>
      <w:r>
        <w:rPr>
          <w:rFonts w:ascii="NGIQAL+STXingkai" w:hAnsi="NGIQAL+STXingkai" w:eastAsiaTheme="minorEastAsia" w:cs="NGIQAL+STXingkai"/>
          <w:color w:val="000000"/>
          <w:szCs w:val="22"/>
          <w:lang w:val="en-US" w:eastAsia="en-US" w:bidi="ar-SA"/>
        </w:rPr>
        <w:t>1.观看视频，感恩前辈贡献</w:t>
      </w:r>
    </w:p>
    <w:p>
      <w:pPr>
        <w:spacing w:before="180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讲述汉字在新中国成立后面临的第一次重大挑战——是否要拉丁化。播放视频片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4"/>
          <w:sz w:val="21"/>
          <w:szCs w:val="22"/>
          <w:lang w:val="en-US" w:eastAsia="en-US" w:bidi="ar-SA"/>
        </w:rPr>
        <w:t>段《2019</w:t>
      </w:r>
      <w:r>
        <w:rPr>
          <w:rFonts w:hAnsi="Calibri" w:eastAsiaTheme="minorEastAsia" w:cstheme="minorBidi"/>
          <w:color w:val="000000"/>
          <w:spacing w:val="3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2"/>
          <w:sz w:val="21"/>
          <w:szCs w:val="22"/>
          <w:lang w:val="en-US" w:eastAsia="en-US" w:bidi="ar-SA"/>
        </w:rPr>
        <w:t>第七届中华之光传播中华文化年度致敬奖:周有光》。请学生观看视频，分享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观后感。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视频主要介绍了周有光先生对于汉字拼音方案的贡献，让新中国成功解决了汉字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拼读难的问题，让汉字文化得以延续，也让中华汉字更好地走向世界，让世界更好地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读懂中国。</w:t>
      </w:r>
    </w:p>
    <w:p>
      <w:pPr>
        <w:spacing w:before="596" w:after="0" w:line="272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NGIQAL+STXingkai" w:hAnsi="NGIQAL+STXingkai" w:eastAsiaTheme="minorEastAsia" w:cs="NGIQAL+STXingkai"/>
          <w:color w:val="000000"/>
          <w:szCs w:val="22"/>
          <w:lang w:val="en-US" w:eastAsia="en-US" w:bidi="ar-SA"/>
        </w:rPr>
        <w:t>2.阅读事迹，拟撰写颁奖词</w:t>
      </w:r>
    </w:p>
    <w:p>
      <w:pPr>
        <w:spacing w:before="180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讲述汉字在近现代面临的第二次重大危机：计算机发明后，如何让庞大的汉字体系进入计算机并快速输出，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是一项巨大的挑战。有人甚至提出，计算机是方块汉字的“掘墓人”。在此基础上，引入王选、王永民先生的贡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献。请两位学生介绍这两位先生的事迹，并以小组为单位，为他们撰写颁奖词并有感情地朗诵出来，以表达敬意。</w:t>
      </w:r>
    </w:p>
    <w:p>
      <w:pPr>
        <w:spacing w:before="4857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主要事迹介绍：王选先生，他带领团队研制成功汉字信息处理与激光照排系统，掀起了我国“告别铅与火、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迎来光与电”的印刷技术革命，为信息时代汉字和中华文化的传承与发展创造了条件。王永民先生，他发明的五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笔输入法，解决了汉字在计算机的输入问题，与王选发明的激光照排系统形成完美组合，开启了激光印刷新时代。</w:t>
      </w:r>
    </w:p>
    <w:p>
      <w:pPr>
        <w:spacing w:before="628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【设计意图】本环节通过视频、文字材料，介绍了现代拼音之父周有光、激光照排技术发明者王选、五笔输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入法创造者王永民的事迹。通过谈感想、撰写颁奖词等形式，让同学们走近历史，了解汉字在新中国成立之初曾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遇到的危机，感受在危机面前奋不顾身勇担重任，献身于汉字传承事业的伟人们的精神力量。从而明白，汉字文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  <w:sectPr>
          <w:pgSz w:w="11900" w:h="16840"/>
          <w:pgMar w:top="1229" w:right="100" w:bottom="0" w:left="828" w:header="720" w:footer="720" w:gutter="0"/>
          <w:pgNumType w:start="1"/>
          <w:cols w:sep="0" w:space="720"/>
          <w:docGrid w:linePitch="1"/>
        </w:sect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化传承之不易，进一步深化对汉字的敬意与认可。</w:t>
      </w:r>
    </w:p>
    <w:p>
      <w:pPr>
        <w:spacing w:before="0" w:after="0" w:line="317" w:lineRule="exact"/>
        <w:ind w:left="3163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bookmarkStart w:id="9" w:name="br1_8"/>
      <w:bookmarkEnd w:id="9"/>
      <w:r>
        <w:rPr>
          <w:noProof/>
        </w:rPr>
        <w:pict>
          <v:shape id="_x0000_s1036" type="#_x0000_t75" style="width:531.65pt;height:765.05pt;margin-top:35pt;margin-left:34.75pt;mso-position-horizontal-relative:page;mso-position-vertical-relative:page;position:absolute;z-index:-251653120">
            <v:imagedata r:id="rId15" o:title=""/>
          </v:shape>
        </w:pict>
      </w:r>
      <w:bookmarkStart w:id="10" w:name="br1_9"/>
      <w:bookmarkEnd w:id="10"/>
      <w:r>
        <w:rPr>
          <w:rFonts w:ascii="UQKDBS+STXingkai" w:hAnsi="UQKDBS+STXingkai" w:eastAsiaTheme="minorEastAsia" w:cs="UQKDBS+STXingkai"/>
          <w:color w:val="C01A1E"/>
          <w:sz w:val="28"/>
          <w:szCs w:val="22"/>
          <w:lang w:val="en-US" w:eastAsia="en-US" w:bidi="ar-SA"/>
        </w:rPr>
        <w:t>【环节三】反思：审视现代汉字之境</w:t>
      </w:r>
    </w:p>
    <w:p>
      <w:pPr>
        <w:spacing w:before="696" w:after="0" w:line="272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UQKDBS+STXingkai" w:hAnsi="UQKDBS+STXingkai" w:eastAsiaTheme="minorEastAsia" w:cs="UQKDBS+STXingkai"/>
          <w:color w:val="000000"/>
          <w:szCs w:val="22"/>
          <w:lang w:val="en-US" w:eastAsia="en-US" w:bidi="ar-SA"/>
        </w:rPr>
        <w:t>1.情境演绎，分析网络用语利弊</w:t>
      </w:r>
    </w:p>
    <w:p>
      <w:pPr>
        <w:spacing w:before="180" w:after="0" w:line="219" w:lineRule="exact"/>
        <w:ind w:left="629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两位学生进行网络对话情境演绎《你怎么什么都不知道呀》。其他学生观看并进行微辩论：网络用语的流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行是否值得肯定？</w:t>
      </w:r>
    </w:p>
    <w:p>
      <w:pPr>
        <w:spacing w:before="601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情境演绎内容节选：</w:t>
      </w:r>
    </w:p>
    <w:p>
      <w:pPr>
        <w:spacing w:before="213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A：我周末看了经典电影《泰坦尼克号》，你看过吗！太好看了，简直</w:t>
      </w:r>
      <w:r>
        <w:rPr>
          <w:rFonts w:hAnsi="Calibri" w:eastAsiaTheme="minorEastAsia" w:cstheme="minorBidi"/>
          <w:color w:val="000000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YYDS！</w:t>
      </w:r>
    </w:p>
    <w:p>
      <w:pPr>
        <w:spacing w:before="216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B：电影我是看过，但</w:t>
      </w:r>
      <w:r>
        <w:rPr>
          <w:rFonts w:hAnsi="Calibri" w:eastAsiaTheme="minorEastAsia" w:cstheme="minorBidi"/>
          <w:color w:val="000000"/>
          <w:spacing w:val="-1"/>
          <w:sz w:val="20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0"/>
          <w:szCs w:val="22"/>
          <w:lang w:val="en-US" w:eastAsia="en-US" w:bidi="ar-SA"/>
        </w:rPr>
        <w:t>YYDS</w:t>
      </w:r>
      <w:r>
        <w:rPr>
          <w:rFonts w:hAnsi="Calibri" w:eastAsiaTheme="minorEastAsia" w:cstheme="minorBidi"/>
          <w:color w:val="000000"/>
          <w:spacing w:val="-1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是什么意思呀？</w:t>
      </w:r>
    </w:p>
    <w:p>
      <w:pPr>
        <w:spacing w:before="213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A:不会吧不会吧，不会有人连这个都不知道吧！YYDS</w:t>
      </w:r>
      <w:r>
        <w:rPr>
          <w:rFonts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就是“永远的神”嘛！我看豆瓣上这部电影的口</w:t>
      </w:r>
    </w:p>
    <w:p>
      <w:pPr>
        <w:spacing w:before="213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碑简直</w:t>
      </w:r>
      <w:r>
        <w:rPr>
          <w:rFonts w:hAnsi="Calibri" w:eastAsiaTheme="minorEastAsia" w:cstheme="minorBidi"/>
          <w:color w:val="000000"/>
          <w:spacing w:val="50"/>
          <w:sz w:val="20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0"/>
          <w:szCs w:val="22"/>
          <w:lang w:val="en-US" w:eastAsia="en-US" w:bidi="ar-SA"/>
        </w:rPr>
        <w:t>YJJC</w:t>
      </w:r>
      <w:r>
        <w:rPr>
          <w:rFonts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-1"/>
          <w:sz w:val="20"/>
          <w:szCs w:val="22"/>
          <w:lang w:val="en-US" w:eastAsia="en-US" w:bidi="ar-SA"/>
        </w:rPr>
        <w:t>呀！</w:t>
      </w:r>
    </w:p>
    <w:p>
      <w:pPr>
        <w:spacing w:before="213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B:我们真的知道生活在一个时代吗？YJJC</w:t>
      </w:r>
      <w:r>
        <w:rPr>
          <w:rFonts w:hAnsi="Calibri" w:eastAsiaTheme="minorEastAsia" w:cstheme="minorBidi"/>
          <w:color w:val="000000"/>
          <w:spacing w:val="-1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又是什么意思呀？</w:t>
      </w:r>
    </w:p>
    <w:p>
      <w:pPr>
        <w:spacing w:before="216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2"/>
          <w:sz w:val="20"/>
          <w:szCs w:val="22"/>
          <w:lang w:val="en-US" w:eastAsia="en-US" w:bidi="ar-SA"/>
        </w:rPr>
        <w:t>A:就是一骑绝尘呀！唉，电影最后的</w:t>
      </w:r>
      <w:r>
        <w:rPr>
          <w:rFonts w:hAnsi="Calibri" w:eastAsiaTheme="minorEastAsia" w:cstheme="minorBidi"/>
          <w:color w:val="000000"/>
          <w:spacing w:val="2"/>
          <w:sz w:val="20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>BE</w:t>
      </w:r>
      <w:r>
        <w:rPr>
          <w:rFonts w:hAnsi="Calibri" w:eastAsiaTheme="minorEastAsia" w:cstheme="minorBidi"/>
          <w:color w:val="000000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-1"/>
          <w:sz w:val="20"/>
          <w:szCs w:val="22"/>
          <w:lang w:val="en-US" w:eastAsia="en-US" w:bidi="ar-SA"/>
        </w:rPr>
        <w:t>美学真的太打动人了。弹幕都说想看他们再搭戏，河南拔智齿！</w:t>
      </w:r>
    </w:p>
    <w:p>
      <w:pPr>
        <w:spacing w:before="213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Calibri" w:eastAsiaTheme="minorEastAsia" w:cstheme="minorBidi"/>
          <w:color w:val="000000"/>
          <w:sz w:val="20"/>
          <w:szCs w:val="22"/>
          <w:lang w:val="en-US" w:eastAsia="en-US" w:bidi="ar-SA"/>
        </w:rPr>
        <w:t>B:BE</w:t>
      </w:r>
      <w:r>
        <w:rPr>
          <w:rFonts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是什么？“河南拔智齿”又是什么？</w:t>
      </w:r>
    </w:p>
    <w:p>
      <w:pPr>
        <w:spacing w:before="213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A:我真的会谢！BE</w:t>
      </w:r>
      <w:r>
        <w:rPr>
          <w:rFonts w:hAnsi="Calibri" w:eastAsiaTheme="minorEastAsia" w:cstheme="minorBidi"/>
          <w:color w:val="000000"/>
          <w:spacing w:val="-1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是</w:t>
      </w:r>
      <w:r>
        <w:rPr>
          <w:rFonts w:hAnsi="Calibri" w:eastAsiaTheme="minorEastAsia" w:cstheme="minorBidi"/>
          <w:color w:val="000000"/>
          <w:sz w:val="20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>bad</w:t>
      </w:r>
      <w:r>
        <w:rPr>
          <w:rFonts w:hAnsi="Calibri" w:eastAsiaTheme="minorEastAsia" w:cstheme="minorBidi"/>
          <w:color w:val="000000"/>
          <w:spacing w:val="48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ending，河南拔智齿就是很难不支持的意思！家人们，咱就是说，我整个一</w:t>
      </w:r>
    </w:p>
    <w:p>
      <w:pPr>
        <w:spacing w:before="213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个大无语！我说的都是现下流行的网络用语，他什么都不知道，是不是很</w:t>
      </w:r>
      <w:r>
        <w:rPr>
          <w:rFonts w:hAnsi="Calibri" w:eastAsiaTheme="minorEastAsia" w:cstheme="minorBidi"/>
          <w:color w:val="000000"/>
          <w:spacing w:val="2"/>
          <w:sz w:val="20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>out</w:t>
      </w:r>
      <w:r>
        <w:rPr>
          <w:rFonts w:hAnsi="Calibri" w:eastAsiaTheme="minorEastAsia" w:cstheme="minorBidi"/>
          <w:color w:val="000000"/>
          <w:spacing w:val="-2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-1"/>
          <w:sz w:val="20"/>
          <w:szCs w:val="22"/>
          <w:lang w:val="en-US" w:eastAsia="en-US" w:bidi="ar-SA"/>
        </w:rPr>
        <w:t>啊！</w:t>
      </w:r>
    </w:p>
    <w:p>
      <w:pPr>
        <w:spacing w:before="216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 w:val="20"/>
          <w:szCs w:val="22"/>
          <w:lang w:val="en-US" w:eastAsia="en-US" w:bidi="ar-SA"/>
        </w:rPr>
        <w:t>B:你的表达真的太奇怪了，中国文化那么博大精深，你为什么在说中国话的时候用奇怪的字母缩写？同</w:t>
      </w:r>
    </w:p>
    <w:p>
      <w:pPr>
        <w:spacing w:before="213" w:after="0" w:line="209" w:lineRule="exact"/>
        <w:ind w:left="93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学们，一起来给我评评理！</w:t>
      </w:r>
    </w:p>
    <w:p>
      <w:pPr>
        <w:spacing w:before="634" w:after="0" w:line="272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UQKDBS+STXingkai" w:hAnsi="UQKDBS+STXingkai" w:eastAsiaTheme="minorEastAsia" w:cs="UQKDBS+STXingkai"/>
          <w:color w:val="000000"/>
          <w:szCs w:val="22"/>
          <w:lang w:val="en-US" w:eastAsia="en-US" w:bidi="ar-SA"/>
        </w:rPr>
        <w:t>2.汉字听写，谨防“提笔忘字”</w:t>
      </w:r>
    </w:p>
    <w:p>
      <w:pPr>
        <w:spacing w:before="398" w:after="0" w:line="209" w:lineRule="exact"/>
        <w:ind w:left="1097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中青报社会调查中心联合问卷网对</w:t>
      </w:r>
      <w:r>
        <w:rPr>
          <w:rFonts w:hAnsi="Calibri" w:eastAsiaTheme="minorEastAsia" w:cstheme="minorBidi"/>
          <w:color w:val="000000"/>
          <w:spacing w:val="-3"/>
          <w:sz w:val="20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0"/>
          <w:szCs w:val="22"/>
          <w:lang w:val="en-US" w:eastAsia="en-US" w:bidi="ar-SA"/>
        </w:rPr>
        <w:t>2002</w:t>
      </w:r>
      <w:r>
        <w:rPr>
          <w:rFonts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名受访者进行的一项调查显示，76.5%的受访者感觉自己的</w:t>
      </w:r>
    </w:p>
    <w:p>
      <w:pPr>
        <w:spacing w:before="213" w:after="0" w:line="209" w:lineRule="exact"/>
        <w:ind w:left="696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语言越来越频发。94.1%的人都曾遇到过提笔忘字的情况，其中</w:t>
      </w:r>
      <w:r>
        <w:rPr>
          <w:rFonts w:hAnsi="Calibri" w:eastAsiaTheme="minorEastAsia" w:cstheme="minorBidi"/>
          <w:color w:val="000000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26.8%的人经常会提笔忘字。</w:t>
      </w:r>
    </w:p>
    <w:p>
      <w:pPr>
        <w:spacing w:before="421" w:after="0" w:line="219" w:lineRule="exact"/>
        <w:ind w:left="526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1"/>
          <w:szCs w:val="22"/>
          <w:lang w:val="en-US" w:eastAsia="en-US" w:bidi="ar-SA"/>
        </w:rPr>
        <w:t>请学生测一测自己是否存在“提笔忘字”的现象。听写出以下汉字：好高骛远，暴殄天物，繁文缛节，尴尬，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肇事者。</w:t>
      </w:r>
    </w:p>
    <w:p>
      <w:pPr>
        <w:spacing w:before="628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【设计意图】本环节意在使学生审视现实社会中汉字的处境。首先通过情境演绎的方式，再现了网络用语的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泛滥对现实交流的影响，让学生认识这一现象解构汉字的形状、意义，将会冲击汉字的规范化和严谨性，影响汉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字文化的传承。其次，通过现场汉字听写的方式，让学生反思自身对践行汉字规范化书写的不足之处。通过反思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现实，认清现状，结合前两个环节的铺垫，激发学生心中对汉字文化传承的使命感与责任感，为最后环节的升华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  <w:sectPr>
          <w:pgSz w:w="11900" w:h="16840"/>
          <w:pgMar w:top="1064" w:right="100" w:bottom="0" w:left="828" w:header="720" w:footer="720" w:gutter="0"/>
          <w:pgNumType w:start="1"/>
          <w:cols w:sep="0" w:space="720"/>
          <w:docGrid w:linePitch="1"/>
        </w:sect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做铺垫。</w:t>
      </w:r>
    </w:p>
    <w:p>
      <w:pPr>
        <w:spacing w:before="0" w:after="0" w:line="317" w:lineRule="exact"/>
        <w:ind w:left="3178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bookmarkStart w:id="11" w:name="br1_10"/>
      <w:bookmarkEnd w:id="11"/>
      <w:r>
        <w:rPr>
          <w:noProof/>
        </w:rPr>
        <w:pict>
          <v:shape id="_x0000_s1037" type="#_x0000_t75" style="width:244.75pt;height:148.65pt;margin-top:177.45pt;margin-left:188.25pt;mso-position-horizontal-relative:page;mso-position-vertical-relative:page;position:absolute;z-index:-251642880">
            <v:imagedata r:id="rId16" o:title=""/>
          </v:shape>
        </w:pict>
      </w:r>
      <w:bookmarkStart w:id="12" w:name="br1_11"/>
      <w:bookmarkEnd w:id="12"/>
      <w:r>
        <w:rPr>
          <w:noProof/>
        </w:rPr>
        <w:pict>
          <v:shape id="_x0000_s1038" type="#_x0000_t75" style="width:276.8pt;height:195.2pt;margin-top:362pt;margin-left:174.9pt;mso-position-horizontal-relative:page;mso-position-vertical-relative:page;position:absolute;z-index:-251645952">
            <v:imagedata r:id="rId17" o:title=""/>
          </v:shape>
        </w:pict>
      </w:r>
      <w:r>
        <w:rPr>
          <w:noProof/>
        </w:rPr>
        <w:pict>
          <v:shape id="_x0000_s1039" type="#_x0000_t75" style="width:531.65pt;height:765.05pt;margin-top:35pt;margin-left:34.75pt;mso-position-horizontal-relative:page;mso-position-vertical-relative:page;position:absolute;z-index:-251652096">
            <v:imagedata r:id="rId18" o:title=""/>
          </v:shape>
        </w:pict>
      </w:r>
      <w:r>
        <w:rPr>
          <w:rFonts w:ascii="NKLFNI+STXingkai" w:hAnsi="NKLFNI+STXingkai" w:eastAsiaTheme="minorEastAsia" w:cs="NKLFNI+STXingkai"/>
          <w:color w:val="C01A1E"/>
          <w:sz w:val="28"/>
          <w:szCs w:val="22"/>
          <w:lang w:val="en-US" w:eastAsia="en-US" w:bidi="ar-SA"/>
        </w:rPr>
        <w:t>【环节四】践行：提升汉字传承自觉</w:t>
      </w:r>
    </w:p>
    <w:p>
      <w:pPr>
        <w:spacing w:before="331" w:after="0" w:line="272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NKLFNI+STXingkai" w:hAnsi="NKLFNI+STXingkai" w:eastAsiaTheme="minorEastAsia" w:cs="NKLFNI+STXingkai"/>
          <w:color w:val="000000"/>
          <w:szCs w:val="22"/>
          <w:lang w:val="en-US" w:eastAsia="en-US" w:bidi="ar-SA"/>
        </w:rPr>
        <w:t>1.制践行卡，规范汉字使用</w:t>
      </w:r>
    </w:p>
    <w:p>
      <w:pPr>
        <w:spacing w:before="180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请学生思考，为更好地传承汉字文化，作为中学生可以做些什么？在此基础上，填写汉字规范践行卡。</w:t>
      </w:r>
      <w:r>
        <w:rPr>
          <w:rFonts w:hAnsi="Calibri" w:eastAsiaTheme="minorEastAsia" w:cstheme="minorBidi"/>
          <w:color w:val="000000"/>
          <w:spacing w:val="43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然后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将践行卡张贴到黑板上。（播放背景音乐《生僻字》）</w:t>
      </w:r>
    </w:p>
    <w:p>
      <w:pPr>
        <w:spacing w:before="3558" w:after="0" w:line="272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NKLFNI+STXingkai" w:hAnsi="NKLFNI+STXingkai" w:eastAsiaTheme="minorEastAsia" w:cs="NKLFNI+STXingkai"/>
          <w:color w:val="000000"/>
          <w:szCs w:val="22"/>
          <w:lang w:val="en-US" w:eastAsia="en-US" w:bidi="ar-SA"/>
        </w:rPr>
        <w:t>2.身体力行，策划汉字活动</w:t>
      </w:r>
    </w:p>
    <w:p>
      <w:pPr>
        <w:spacing w:before="4411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请学生小组合作，策划一个校园汉字文化推广活动，写明活动名称、形式、意义等，进行课堂分享。</w:t>
      </w:r>
    </w:p>
    <w:p>
      <w:pPr>
        <w:spacing w:before="628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基于以上环节的铺垫，进行价值引领，最终引导学生探寻汉字真谛：请学生结合本节课所有内容进行小组思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考讨论，当我们在提倡传承汉字文化的时候，我们真正传承的是什么？</w:t>
      </w:r>
    </w:p>
    <w:p>
      <w:pPr>
        <w:spacing w:before="626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【设计意图】本环节重在升华学生的思想高度，用价值引领增强学生对文化的自信感与使命感。基于反思现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代化，通过汉字规范践行表，来强化学生对于规范汉字使用与写作的认知。通过策划汉字活动，推动学生对汉字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文化的认可从情感到行动的转变。通过问题引领，使学生认识到，汉字文化之所以能够传承千年，是因为中华文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 w:val="21"/>
          <w:szCs w:val="22"/>
          <w:lang w:val="en-US" w:eastAsia="en-US" w:bidi="ar-SA"/>
        </w:rPr>
        <w:t>化自身的深沉内涵，得益于中华民族的强大，离不开无数先辈的无私奉献，更离不开每一个平凡个体的努力践行。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  <w:sectPr>
          <w:pgSz w:w="11900" w:h="16840"/>
          <w:pgMar w:top="1429" w:right="100" w:bottom="0" w:left="828" w:header="720" w:footer="720" w:gutter="0"/>
          <w:pgNumType w:start="1"/>
          <w:cols w:sep="0" w:space="720"/>
          <w:docGrid w:linePitch="1"/>
        </w:sectPr>
      </w:pPr>
      <w:r>
        <w:rPr>
          <w:rFonts w:ascii="KaiTi" w:hAnsi="KaiTi" w:eastAsiaTheme="minorEastAsia" w:cs="KaiTi"/>
          <w:color w:val="000000"/>
          <w:sz w:val="21"/>
          <w:szCs w:val="22"/>
          <w:lang w:val="en-US" w:eastAsia="en-US" w:bidi="ar-SA"/>
        </w:rPr>
        <w:t>汉字承载了民族的文化、历史、精神、审美等，传承汉字文化，就是保护中华民族的根。</w:t>
      </w:r>
    </w:p>
    <w:p>
      <w:pPr>
        <w:spacing w:before="0" w:after="0" w:line="317" w:lineRule="exact"/>
        <w:ind w:left="3406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bookmarkStart w:id="13" w:name="br1_12"/>
      <w:bookmarkEnd w:id="13"/>
      <w:r>
        <w:rPr>
          <w:noProof/>
        </w:rPr>
        <w:pict>
          <v:shape id="_x0000_s1040" type="#_x0000_t75" style="width:531.65pt;height:766.55pt;margin-top:35pt;margin-left:34.75pt;mso-position-horizontal-relative:page;mso-position-vertical-relative:page;position:absolute;z-index:-251651072">
            <v:imagedata r:id="rId19" o:title=""/>
          </v:shape>
        </w:pict>
      </w:r>
      <w:bookmarkStart w:id="14" w:name="br1_13"/>
      <w:bookmarkEnd w:id="14"/>
      <w:r>
        <w:rPr>
          <w:rFonts w:ascii="CLKHJU+STXingkai" w:hAnsi="CLKHJU+STXingkai" w:eastAsiaTheme="minorEastAsia" w:cs="CLKHJU+STXingkai"/>
          <w:color w:val="C01A1E"/>
          <w:sz w:val="28"/>
          <w:szCs w:val="22"/>
          <w:lang w:val="en-US" w:eastAsia="en-US" w:bidi="ar-SA"/>
        </w:rPr>
        <w:t>【小结】坚定民族文化自信</w:t>
      </w:r>
    </w:p>
    <w:p>
      <w:pPr>
        <w:spacing w:before="53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用情感引领提升学生思想高度，坚定学生文化自信，自觉汉字文化传承的使命。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习总书记说：文化自信，是一个国家、一个民族发展中最基本、最深沉、最持久的力量。中华文化几千年的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文明，能够传承至今，我们伟大的汉字功不可没。相信通过今天的课堂，大家能够明白，汉字是我们的审美，横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平竖直告诉我们，中正平和才是至美。汉字是我们的精神，颜筋柳骨告诉我们，字如其人乃是修行。汉字是我们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的哲学，止戈为武告诉我们，大国重器只为和平。我们今天读写汉字，书写汉字都习以为常，殊不知，我们正在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使用的，是这个世界上最美、最独一无二的文字，应该心怀感恩并心存敬畏。因为今天，我们所写下的一笔一划，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都浸染着历史的传承；我们所记下的一词一句，都将在未来闪耀于世！这就是我们的汉字，这就是一字一世界，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一笔一乾坤的中国字。</w:t>
      </w:r>
    </w:p>
    <w:p>
      <w:pPr>
        <w:spacing w:before="186" w:after="0" w:line="272" w:lineRule="exact"/>
        <w:ind w:left="24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CLKHJU+STXingkai" w:hAnsi="CLKHJU+STXingkai" w:eastAsiaTheme="minorEastAsia" w:cs="CLKHJU+STXingkai"/>
          <w:color w:val="C01A1E"/>
          <w:szCs w:val="22"/>
          <w:lang w:val="en-US" w:eastAsia="en-US" w:bidi="ar-SA"/>
        </w:rPr>
        <w:t>【班会后延伸教育活动】</w:t>
      </w:r>
    </w:p>
    <w:p>
      <w:pPr>
        <w:spacing w:before="180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1.将《践行卡》付诸实践，成立督查小组，监督实践情况。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2.写一份校园汉字规范化使用倡议书，并择优在校园宣传栏内展示。</w:t>
      </w:r>
    </w:p>
    <w:p>
      <w:pPr>
        <w:spacing w:before="206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3.举办班级汉字文化系列活动，包括汉字听写大会、成语竞赛等。</w:t>
      </w:r>
    </w:p>
    <w:p>
      <w:pPr>
        <w:spacing w:before="183" w:after="0" w:line="272" w:lineRule="exact"/>
        <w:ind w:left="24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CLKHJU+STXingkai" w:hAnsi="CLKHJU+STXingkai" w:eastAsiaTheme="minorEastAsia" w:cs="CLKHJU+STXingkai"/>
          <w:color w:val="C01A1E"/>
          <w:szCs w:val="22"/>
          <w:lang w:val="en-US" w:eastAsia="en-US" w:bidi="ar-SA"/>
        </w:rPr>
        <w:t>【班会反思】</w:t>
      </w:r>
    </w:p>
    <w:p>
      <w:pPr>
        <w:spacing w:before="180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一、班会设计思路阐述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本节班会课分为四个环节。环节一设计了感知汉字的音美、形美和意美三个活动，旨在让学生充分欣赏汉字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的魅力。环节二借助周有光、王选、王永民先生的事迹，让学生意识到，习以为常的汉字传承</w:t>
      </w:r>
      <w:r>
        <w:rPr>
          <w:rFonts w:hAnsi="Calibri" w:eastAsiaTheme="minorEastAsia" w:cstheme="minorBidi"/>
          <w:color w:val="000000"/>
          <w:sz w:val="21"/>
          <w:szCs w:val="22"/>
          <w:lang w:val="en-US" w:eastAsia="en-US" w:bidi="ar-SA"/>
        </w:rPr>
        <w:t xml:space="preserve"> </w:t>
      </w:r>
      <w:r>
        <w:rPr>
          <w:rFonts w:ascii="SimSun"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>5000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年而不灭，并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不是一件容易的事。其背后隐藏着前人的辛勤付出，强大国家的支持，汉文字本身充满力量与生命力等内涵。环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节三由历史走进现实，反思现实社会汉字是否得到足够的尊重。通过情境演绎引导学生网络缩写对汉字的影响，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通过汉字听写让学生检测自己是否存在“提笔忘字”的现象。环节四，基于反思现在，思考如何践行汉字规范化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写作，策湖汉字推广活动，自觉汉字传承使命。并通过价值引领，引导学生意识到汉字的真正内涵包含了民族、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精神、文化、历史等多重内涵，从而增强学生文化传承的自觉，坚定文化自信。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二、学生体会与感悟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课程结束后，我请同学们写了一份简短的课后感触。同学们纷纷表示，没有想到汉字能够这么美妙。尤其是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在体会汉字的意境之美时，看到英文翻译成中文居然可以这么文雅，打从心底里佩服古人的智慧。在看到王选先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生等事迹后，心怀感恩，是他们让汉字能够适应现代化的社会需要，让汉字走向了中国。同时，同学们也对于自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己的现状进行了反思，希望能够从自己做起，做汉字文化的传承者，希望能够为中华文化奉献一点微小的力量。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三、亮点与反思</w:t>
      </w:r>
    </w:p>
    <w:p>
      <w:pPr>
        <w:spacing w:before="206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本课程的亮点有以下几点。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第一，逻辑顺畅，架构完整。由欣赏汉字、了解汉字历史、反思现实、践行使命四个部分，完成了从认知到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价值提升到实际践行的完整过程。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 w:val="21"/>
          <w:szCs w:val="22"/>
          <w:lang w:val="en-US" w:eastAsia="en-US" w:bidi="ar-SA"/>
        </w:rPr>
        <w:t>第二，活动丰富，深入浅出。本课程结合观看视频、小组合作、情境表演、作品展示、汉字听写等多种活动，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从个体思考到团队合作，从教师讲述到学生主导，充分调动了学生参与的积极性，真正把课堂还给了学生。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  <w:sectPr>
          <w:pgSz w:w="11900" w:h="16840"/>
          <w:pgMar w:top="1256" w:right="100" w:bottom="0" w:left="828" w:header="720" w:footer="720" w:gutter="0"/>
          <w:pgNumType w:start="1"/>
          <w:cols w:sep="0" w:space="720"/>
          <w:docGrid w:linePitch="1"/>
        </w:sect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第三，价值引领，坚定使命。本节课的重点落脚在学生对汉字以及整个民族文化的自信上，纠正学生的认知</w:t>
      </w:r>
    </w:p>
    <w:p>
      <w:pPr>
        <w:spacing w:before="0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bookmarkStart w:id="15" w:name="br1_14"/>
      <w:bookmarkEnd w:id="15"/>
      <w:r>
        <w:rPr>
          <w:noProof/>
        </w:rPr>
        <w:pict>
          <v:shape id="_x0000_s1041" type="#_x0000_t75" style="width:531.65pt;height:130.65pt;margin-top:35pt;margin-left:34.75pt;mso-position-horizontal-relative:page;mso-position-vertical-relative:page;position:absolute;z-index:-251650048">
            <v:imagedata r:id="rId20" o:title=""/>
          </v:shape>
        </w:pict>
      </w:r>
      <w:bookmarkStart w:id="16" w:name="br1_15"/>
      <w:bookmarkEnd w:id="16"/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偏差，提升学生践行传承汉字文化的使命感与责任感，增强爱国意识与家国情怀。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当然，本课程依旧有不足之处。首先，课程的前三个环节的铺垫所占用的时间略多，一定程度上影响到了最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后一个环节的发挥。第二，在学生引导方面，我自觉还有不成熟之处。一些问题的设置应该更加精细化，让学生</w:t>
      </w:r>
    </w:p>
    <w:p>
      <w:pPr>
        <w:spacing w:before="206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有更明确的思考方向，来节约课堂时间。第三，在价值引领环节，可以多引用一些现实素材，帮助学生更好地完</w:t>
      </w:r>
    </w:p>
    <w:p>
      <w:pPr>
        <w:spacing w:before="20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成践行汉字文化的传承。</w:t>
      </w:r>
    </w:p>
    <w:p>
      <w:pPr>
        <w:spacing w:before="203" w:after="0" w:line="219" w:lineRule="exact"/>
        <w:ind w:left="42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本节课尚有不足之处，还请批评指教！</w:t>
      </w:r>
    </w:p>
    <w:sectPr>
      <w:pgSz w:w="11900" w:h="16840"/>
      <w:pgMar w:top="837" w:right="100" w:bottom="0" w:left="828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</w:font>
  <w:font w:name="Cambria Math">
    <w:panose1 w:val="02040503050406030204"/>
    <w:charset w:val="CC"/>
    <w:family w:val="roman"/>
    <w:pitch w:val="variable"/>
    <w:sig w:usb0="01010101" w:usb1="01010101" w:usb2="01010101" w:usb3="01010101" w:csb0="01010105" w:csb1="01010101"/>
  </w:font>
  <w:font w:name="KPBFDF+STXingkai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NPQIRO+STXingkai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JNVJMD+HYChengXingJ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KaiTi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MMHSMK+STXingkai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NINSNU+STXingkai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NGIQAL+STXingkai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UQKDBS+STXingkai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NKLFNI+STXingkai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CLKHJU+STXingkai">
    <w:panose1 w:val="02000500000000000000"/>
    <w:charset w:val="01"/>
    <w:family w:val="auto"/>
    <w:pitch w:val="variable"/>
    <w:sig w:usb0="01010101" w:usb1="01010101" w:usb2="01010101" w:usb3="01010101" w:csb0="01010101" w:csb1="01010101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