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-19050</wp:posOffset>
            </wp:positionV>
            <wp:extent cx="4901565" cy="1078230"/>
            <wp:effectExtent l="0" t="0" r="0" b="0"/>
            <wp:wrapNone/>
            <wp:docPr id="1" name="图片 1" descr="中式标题框边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式标题框边框"/>
                    <pic:cNvPicPr>
                      <a:picLocks noChangeAspect="1"/>
                    </pic:cNvPicPr>
                  </pic:nvPicPr>
                  <pic:blipFill>
                    <a:blip r:embed="rId4"/>
                    <a:srcRect l="8213" t="25724" r="7646" b="53789"/>
                    <a:stretch>
                      <a:fillRect/>
                    </a:stretch>
                  </pic:blipFill>
                  <pic:spPr>
                    <a:xfrm>
                      <a:off x="0" y="0"/>
                      <a:ext cx="4901565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149860</wp:posOffset>
                </wp:positionV>
                <wp:extent cx="3469640" cy="762000"/>
                <wp:effectExtent l="0" t="0" r="0" b="0"/>
                <wp:wrapNone/>
                <wp:docPr id="2" name="文本框 2" descr="7b0a20202020227461726765744d6f64756c65223a202270726f636573734f6e6c696e65466f6e7473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99030" y="1302385"/>
                          <a:ext cx="346964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jc w:val="center"/>
                              <w:textAlignment w:val="auto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程行简" w:hAnsi="汉仪程行简" w:eastAsia="汉仪程行简" w:cs="汉仪程行简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拭传统文化之镜，映自信少年之颜</w:t>
                            </w:r>
                          </w:p>
                          <w:p>
                            <w:pPr>
                              <w:rPr>
                                <w:rFonts w:hint="eastAsia" w:ascii="汉仪长宋简" w:hAnsi="汉仪长宋简" w:eastAsia="汉仪长宋简" w:cs="汉仪长宋简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汉仪长宋简" w:hAnsi="汉仪长宋简" w:eastAsia="汉仪长宋简" w:cs="汉仪长宋简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——307班“中华优秀传统文化教育”主题班会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461726765744d6f64756c65223a202270726f636573734f6e6c696e65466f6e7473220a7d0a" type="#_x0000_t202" style="position:absolute;left:0pt;margin-left:68.55pt;margin-top:11.8pt;height:60pt;width:273.2pt;z-index:251660288;mso-width-relative:page;mso-height-relative:page;" filled="f" stroked="f" coordsize="21600,21600" o:gfxdata="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JAltrdoAAAAKAQAA&#10;DwAAAAAAAAABACAAAAAiAAAAZHJzL2Rvd25yZXYueG1sUEsBAhQAFAAAAAgAh07iQFZMvf+JAgAA&#10;1QQAAA4AAAAAAAAAAQAgAAAAKQEAAGRycy9lMm9Eb2MueG1sUEsFBgAAAAAGAAYAWQEAACQG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jc w:val="center"/>
                        <w:textAlignment w:val="auto"/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汉仪程行简" w:hAnsi="汉仪程行简" w:eastAsia="汉仪程行简" w:cs="汉仪程行简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拭传统文化之镜，映自信少年之颜</w:t>
                      </w:r>
                    </w:p>
                    <w:p>
                      <w:pPr>
                        <w:rPr>
                          <w:rFonts w:hint="eastAsia" w:ascii="汉仪长宋简" w:hAnsi="汉仪长宋简" w:eastAsia="汉仪长宋简" w:cs="汉仪长宋简"/>
                          <w:b/>
                          <w:bCs/>
                        </w:rPr>
                      </w:pPr>
                      <w:r>
                        <w:rPr>
                          <w:rFonts w:hint="eastAsia" w:ascii="汉仪长宋简" w:hAnsi="汉仪长宋简" w:eastAsia="汉仪长宋简" w:cs="汉仪长宋简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——307班“中华优秀传统文化教育”主题班会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128905</wp:posOffset>
            </wp:positionV>
            <wp:extent cx="454660" cy="450850"/>
            <wp:effectExtent l="0" t="0" r="2540" b="6350"/>
            <wp:wrapNone/>
            <wp:docPr id="6" name="http://photo-static-api.fotomore.com/creative/vcg/400/new/VCG211356117963.jpg" descr="&amp;pky230_sjzg_VCG2113561179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ttp://photo-static-api.fotomore.com/creative/vcg/400/new/VCG211356117963.jpg" descr="&amp;pky230_sjzg_VCG2113561179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  <w:t>一、背景分析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2021年教育部新颁布《中华传统文化进中小学课程教材指南》，指出“让中华民族文化基因在青少年心中生根发芽”。中共中央办公厅国务院办公厅印发的《关于实施中华优秀文化传承发展工程的意见》中也指出，要把中华优秀传统文化全方位融入思想道德教育。而古老的文化不会消散，这种基因与生俱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五育并举遇上双减，饭后看“剧”半小时成为孩子们一天中最期待的时光。一次午间值日巡走，每个教室就像一个个放映室，让我“刷”到了各种形式的“好剧”：除了学校推荐的艺术类、心理类小短片，还有“舌尖”系列、抗疫题材影片《中国医生》，更有央视国学节目《典籍里的中国》《诗画中国》等。吸引他们的，是荧幕里传递的乐与忧、张与驰，抑或是小小的脑袋里传统与时代、古老与朝气的碰撞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但是本班学生在自主选择时，并非所有同学都对传统文化剧情有兴趣，还有较大部分同学倾向于日美的番剧动漫等。在后期的问卷调查和家访了解中，还发现三个主要问题：①对我国传统文化缺乏足够的了解，不能充分认识本族文化的瑰丽；②缺乏生活中对传统文化的认同感，停留在短效娱乐和快餐式的阅读中；③对时事的关注度不够，对不利于我国文化传承缺少理性的判断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88265</wp:posOffset>
            </wp:positionV>
            <wp:extent cx="454660" cy="450850"/>
            <wp:effectExtent l="0" t="0" r="2540" b="6350"/>
            <wp:wrapNone/>
            <wp:docPr id="7" name="http://photo-static-api.fotomore.com/creative/vcg/400/new/VCG211356117963.jpg" descr="&amp;pky230_sjzg_VCG2113561179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ttp://photo-static-api.fotomore.com/creative/vcg/400/new/VCG211356117963.jpg" descr="&amp;pky230_sjzg_VCG2113561179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  <w:t>二、班会目标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通过“梦回繁华”“名牌归类”“非遗百科”等，了解我国传统文化的多样性，感知中华优秀传统文化的源远流长和深厚魅力；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借助“手艺体验官”“时事微论坛”等，感悟传统文化的精美与不易，感受外来文化入侵的危害，坚定传承优秀传统文化的信念，理解文化软实力对国家的重要性；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利用“传承锦囊”，思考如何传承优秀传统文化，真正树立文化自信，努力达到“正气存内，邪不可干”的境界。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89535</wp:posOffset>
            </wp:positionV>
            <wp:extent cx="454660" cy="450850"/>
            <wp:effectExtent l="0" t="0" r="2540" b="6350"/>
            <wp:wrapNone/>
            <wp:docPr id="8" name="http://photo-static-api.fotomore.com/creative/vcg/400/new/VCG211356117963.jpg" descr="&amp;pky230_sjzg_VCG2113561179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ttp://photo-static-api.fotomore.com/creative/vcg/400/new/VCG211356117963.jpg" descr="&amp;pky230_sjzg_VCG2113561179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  <w:t>三、班会准备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教师准备：《只此青绿》选段视频、《一分钟，还有另外一种节奏》视频、《文化名牌归类》名牌及归类表、论坛</w:t>
      </w:r>
      <w:r>
        <w:rPr>
          <w:rFonts w:hint="eastAsia"/>
          <w:b w:val="0"/>
          <w:bCs w:val="0"/>
          <w:lang w:val="en-US" w:eastAsia="zh-CN"/>
        </w:rPr>
        <w:t>留言板、手艺体验盲盒、锦囊图等。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default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99695</wp:posOffset>
            </wp:positionV>
            <wp:extent cx="454660" cy="450850"/>
            <wp:effectExtent l="0" t="0" r="2540" b="6350"/>
            <wp:wrapNone/>
            <wp:docPr id="18" name="http://photo-static-api.fotomore.com/creative/vcg/400/new/VCG211356117963.jpg" descr="&amp;pky230_sjzg_VCG2113561179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ttp://photo-static-api.fotomore.com/creative/vcg/400/new/VCG211356117963.jpg" descr="&amp;pky230_sjzg_VCG2113561179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学生准备：非遗百科播报内容、新闻联播视频</w:t>
      </w:r>
      <w:r>
        <w:rPr>
          <w:rFonts w:hint="eastAsia"/>
          <w:b w:val="0"/>
          <w:bCs w:val="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</w:pPr>
      <w:r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1739265</wp:posOffset>
            </wp:positionH>
            <wp:positionV relativeFrom="paragraph">
              <wp:posOffset>108585</wp:posOffset>
            </wp:positionV>
            <wp:extent cx="1818005" cy="542290"/>
            <wp:effectExtent l="0" t="0" r="10795" b="0"/>
            <wp:wrapNone/>
            <wp:docPr id="5" name="http://photo-static-api.fotomore.com/creative/vcg/400/new/VCG211362065523.png" descr="&amp;pky240_sjzg_VCG21136206552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ttp://photo-static-api.fotomore.com/creative/vcg/400/new/VCG211362065523.png" descr="&amp;pky240_sjzg_VCG211362065523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57722" t="17507" r="3125" b="67169"/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全福体" w:hAnsi="方正全福体" w:eastAsia="方正全福体" w:cs="方正全福体"/>
          <w:sz w:val="28"/>
          <w:szCs w:val="36"/>
          <w:lang w:val="en-US" w:eastAsia="zh-CN"/>
        </w:rPr>
        <w:t>四、教学过程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  <w:t>导入：梦回青绿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创设情境：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>2022年的除夕夜，舞蹈诗剧《只此青绿》选段登上春晚，一夜爆红。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>4月21日，《只此青绿》被写入国务院新闻办发布的《新时代的中国青年》白皮书。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>线下巡演一票难求，线上热度持续高涨……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>这部舞蹈诗剧仿佛掌握了流量密码。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让我们一探究竟，解码密钥！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播放视频：</w:t>
      </w:r>
      <w:r>
        <w:rPr>
          <w:rFonts w:hint="eastAsia"/>
          <w:lang w:val="en-US" w:eastAsia="zh-CN"/>
        </w:rPr>
        <w:t>播放《只此青绿》选段，并提取一条弹幕：“是不是我们的基因里有某种开关，一看这种就热泪盈眶！”</w:t>
      </w:r>
    </w:p>
    <w:tbl>
      <w:tblPr>
        <w:tblStyle w:val="3"/>
        <w:tblW w:w="9823" w:type="dxa"/>
        <w:tblInd w:w="-6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4934"/>
        <w:gridCol w:w="48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93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-1598295</wp:posOffset>
                  </wp:positionV>
                  <wp:extent cx="2865755" cy="1537970"/>
                  <wp:effectExtent l="103505" t="77470" r="104140" b="99060"/>
                  <wp:wrapTight wrapText="bothSides">
                    <wp:wrapPolygon>
                      <wp:start x="-397" y="-1088"/>
                      <wp:lineTo x="-684" y="-553"/>
                      <wp:lineTo x="-780" y="-18"/>
                      <wp:lineTo x="-780" y="21743"/>
                      <wp:lineTo x="-397" y="22635"/>
                      <wp:lineTo x="21906" y="22635"/>
                      <wp:lineTo x="22289" y="21743"/>
                      <wp:lineTo x="22289" y="-18"/>
                      <wp:lineTo x="22193" y="-553"/>
                      <wp:lineTo x="21906" y="-1088"/>
                      <wp:lineTo x="-397" y="-1088"/>
                    </wp:wrapPolygon>
                  </wp:wrapTight>
                  <wp:docPr id="2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755" cy="1537970"/>
                          </a:xfrm>
                          <a:prstGeom prst="rect">
                            <a:avLst/>
                          </a:prstGeom>
                          <a:effectLst>
                            <a:outerShdw blurRad="889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-2874010</wp:posOffset>
                  </wp:positionH>
                  <wp:positionV relativeFrom="paragraph">
                    <wp:posOffset>-335915</wp:posOffset>
                  </wp:positionV>
                  <wp:extent cx="2898140" cy="1524635"/>
                  <wp:effectExtent l="104140" t="77470" r="109220" b="99695"/>
                  <wp:wrapTight wrapText="bothSides">
                    <wp:wrapPolygon>
                      <wp:start x="-398" y="-1098"/>
                      <wp:lineTo x="-682" y="-558"/>
                      <wp:lineTo x="-776" y="-18"/>
                      <wp:lineTo x="-776" y="21933"/>
                      <wp:lineTo x="-398" y="22653"/>
                      <wp:lineTo x="21846" y="22653"/>
                      <wp:lineTo x="22225" y="21933"/>
                      <wp:lineTo x="22319" y="702"/>
                      <wp:lineTo x="22130" y="-558"/>
                      <wp:lineTo x="21846" y="-1098"/>
                      <wp:lineTo x="-398" y="-1098"/>
                    </wp:wrapPolygon>
                  </wp:wrapTight>
                  <wp:docPr id="2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140" cy="1524635"/>
                          </a:xfrm>
                          <a:prstGeom prst="rect">
                            <a:avLst/>
                          </a:prstGeom>
                          <a:effectLst>
                            <a:outerShdw blurRad="889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解码密钥：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预设：</w:t>
      </w:r>
      <w:r>
        <w:rPr>
          <w:rFonts w:hint="eastAsia" w:ascii="楷体" w:hAnsi="楷体" w:eastAsia="楷体" w:cs="楷体"/>
          <w:color w:val="auto"/>
          <w:lang w:val="en-US" w:eastAsia="zh-CN"/>
        </w:rPr>
        <w:t>《只此青绿》文物研究员与研究对象的“奔现”，也是古与今在平行时空的相遇！通过“展卷、问篆、唱丝、寻石、习笔、淬墨、入画”七个篇章，讲述了一位故宫青年研究员“穿越”回北宋，以“展卷人”视角“窥”见画家王希孟创作《千里江山图》的故事。看似情不知所起，却将解码密钥指向了内在、指向了深层。中国人内敛，对情感的表达更是如此。《只此青绿》对美的呈现触动观众心弦，让再内敛的观众也难以克制骨子里跃动的DNA，而撩动DNA的，是我们的中华传统文化。中华民族的传统不只有放在展柜里的展品，而是活在当下、活在我们的内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小结过渡：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《只此青绿》的流量密码，正是刻在骨子里的优秀传统文化。正如国家文物局博物馆金瑞国所说：“《千里江山图》所代表的文化精神，远隔千里、千年却又近在咫尺、眼前，始终在千万观众心中，从未消散。”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泛黄的故纸堆里，那些传统的历史印记，像一面蒙尘的镜子，正被悉心擦拭，恢复阳光下的耀眼夺目。新时代下，让我们努力尝试古今对话，向着圣贤的足迹，循声而望——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eastAsia"/>
          <w:b/>
          <w:bCs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1191260</wp:posOffset>
            </wp:positionH>
            <wp:positionV relativeFrom="paragraph">
              <wp:posOffset>92710</wp:posOffset>
            </wp:positionV>
            <wp:extent cx="2936875" cy="594360"/>
            <wp:effectExtent l="0" t="0" r="0" b="0"/>
            <wp:wrapNone/>
            <wp:docPr id="9" name="http://photo-static-api.fotomore.com/creative/vcg/400/new/VCG211362065523.png" descr="&amp;pky240_sjzg_VCG21136206552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ttp://photo-static-api.fotomore.com/creative/vcg/400/new/VCG211362065523.png" descr="&amp;pky240_sjzg_VCG211362065523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57722" t="17507" r="3125" b="67169"/>
                    <a:stretch>
                      <a:fillRect/>
                    </a:stretch>
                  </pic:blipFill>
                  <pic:spPr>
                    <a:xfrm>
                      <a:off x="0" y="0"/>
                      <a:ext cx="2936875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default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  <w:t>环节一：做“发掘者”，探华夏纵深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活动一：名牌归类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各小组根据“活动要求”合作完成《文化名牌归类》，由评审组进行点评判断。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活动要求：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每个小组根据类别提示词，完成传统文化名牌的归类。限时1分半。评审组成员将进行观察点评。</w:t>
      </w:r>
    </w:p>
    <w:tbl>
      <w:tblPr>
        <w:tblStyle w:val="3"/>
        <w:tblW w:w="0" w:type="auto"/>
        <w:tblInd w:w="10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38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</w:trPr>
        <w:tc>
          <w:tcPr>
            <w:tcW w:w="322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-188595</wp:posOffset>
                  </wp:positionH>
                  <wp:positionV relativeFrom="paragraph">
                    <wp:posOffset>323850</wp:posOffset>
                  </wp:positionV>
                  <wp:extent cx="2366645" cy="1775460"/>
                  <wp:effectExtent l="92710" t="86360" r="100330" b="99695"/>
                  <wp:wrapTight wrapText="bothSides">
                    <wp:wrapPolygon>
                      <wp:start x="-782" y="21955"/>
                      <wp:lineTo x="-666" y="22573"/>
                      <wp:lineTo x="-87" y="22728"/>
                      <wp:lineTo x="21820" y="22728"/>
                      <wp:lineTo x="22400" y="21955"/>
                      <wp:lineTo x="22400" y="15"/>
                      <wp:lineTo x="22284" y="-448"/>
                      <wp:lineTo x="21820" y="-912"/>
                      <wp:lineTo x="-87" y="-912"/>
                      <wp:lineTo x="-551" y="-757"/>
                      <wp:lineTo x="-782" y="15"/>
                      <wp:lineTo x="-782" y="21955"/>
                    </wp:wrapPolygon>
                  </wp:wrapTight>
                  <wp:docPr id="10" name="图片 10" descr="361d0cc268b62a178a1f5da99fdc0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61d0cc268b62a178a1f5da99fdc01a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lum bright="6000" contrast="6000"/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66645" cy="1775460"/>
                          </a:xfrm>
                          <a:prstGeom prst="rect">
                            <a:avLst/>
                          </a:prstGeom>
                          <a:effectLst>
                            <a:outerShdw blurRad="889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9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478155</wp:posOffset>
                  </wp:positionV>
                  <wp:extent cx="2414905" cy="1640205"/>
                  <wp:effectExtent l="28575" t="28575" r="33020" b="33020"/>
                  <wp:wrapSquare wrapText="bothSides"/>
                  <wp:docPr id="11" name="图片 11" descr="57afa46b8a5263c8cbaa01f349679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57afa46b8a5263c8cbaa01f3496795d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lum bright="6000" contrast="12000"/>
                          </a:blip>
                          <a:srcRect l="9485" t="15331" r="14514" b="15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640205"/>
                          </a:xfrm>
                          <a:prstGeom prst="rect">
                            <a:avLst/>
                          </a:prstGeom>
                          <a:ln w="28575" cmpd="sng">
                            <a:solidFill>
                              <a:srgbClr val="0070C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活动二：非遗百科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请评审组进行点评，并对较为陌生的文化名牌进行“非遗百科播报”（上台），了解上一环节中几个陌生的传统文化。并谈谈你的感受。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预设：</w:t>
      </w:r>
      <w:r>
        <w:rPr>
          <w:rFonts w:hint="eastAsia" w:ascii="楷体" w:hAnsi="楷体" w:eastAsia="楷体" w:cs="楷体"/>
          <w:color w:val="auto"/>
          <w:lang w:val="en-US" w:eastAsia="zh-CN"/>
        </w:rPr>
        <w:t>中华文化博大精深，虽身为华夏子民，依旧有很多是不知道的，为中国传统文化感到骄傲和自豪。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小结：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是啊，华夏文明源远流长，纵深千万。即便是我们刚刚所见，也只是管中窥豹，只见一斑而已。让我们做“拭尘者”，使优秀的传统文化历久弥新！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eastAsia"/>
          <w:b/>
          <w:bCs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1180465</wp:posOffset>
            </wp:positionH>
            <wp:positionV relativeFrom="paragraph">
              <wp:posOffset>93345</wp:posOffset>
            </wp:positionV>
            <wp:extent cx="2936875" cy="594360"/>
            <wp:effectExtent l="0" t="0" r="0" b="0"/>
            <wp:wrapNone/>
            <wp:docPr id="12" name="http://photo-static-api.fotomore.com/creative/vcg/400/new/VCG211362065523.png" descr="&amp;pky240_sjzg_VCG21136206552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ttp://photo-static-api.fotomore.com/creative/vcg/400/new/VCG211362065523.png" descr="&amp;pky240_sjzg_VCG211362065523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57722" t="17507" r="3125" b="67169"/>
                    <a:stretch>
                      <a:fillRect/>
                    </a:stretch>
                  </pic:blipFill>
                  <pic:spPr>
                    <a:xfrm>
                      <a:off x="0" y="0"/>
                      <a:ext cx="2936875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  <w:t>环节二：做“拭尘者”，展青年哲思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活动一：手艺体验官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68580</wp:posOffset>
            </wp:positionV>
            <wp:extent cx="3134360" cy="1483360"/>
            <wp:effectExtent l="0" t="0" r="2540" b="254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3436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体验活动：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在讲台上放置盲盒，请各小组上台抽取，并分发熟悉材料包。（提醒使用专用雕刻刀和剪刀的同学注意安全。）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eastAsiaTheme="minor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计时一分钟。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展示成果并说一说初体验的感受。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预设：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感受：一分钟太短了，什么都没完成，甚至会出现一些状况，依旧觉得有些小累。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2.观看视频：《一分钟，还有另外一种节奏》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lang w:val="en-US" w:eastAsia="zh-CN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 xml:space="preserve">视频内容：对于传统非遗手工艺人来说，一分钟有不一样的定义。比如：一分钟，木拱桥技艺营造手艺人可以凿出一个廊桥柱洞，而造桥需要历时一年多；一分钟，木活字印刷传承人可以刻一个笔画，10万字族谱需印制数月；一分钟，剪纸手艺传承人可以折六次纸剪三次刀，60公分高13米的作品需要耗时1年多……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val="en-US" w:eastAsia="zh-CN"/>
        </w:rPr>
        <w:t>再说一说</w:t>
      </w:r>
      <w:r>
        <w:rPr>
          <w:rFonts w:hint="eastAsia" w:asciiTheme="minorEastAsia" w:hAnsiTheme="minorEastAsia" w:cstheme="minorEastAsia"/>
          <w:b w:val="0"/>
          <w:bCs w:val="0"/>
          <w:color w:val="auto"/>
          <w:lang w:val="en-US" w:eastAsia="zh-CN"/>
        </w:rPr>
        <w:t>你的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val="en-US" w:eastAsia="zh-CN"/>
        </w:rPr>
        <w:t>感受。</w:t>
      </w:r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839"/>
        <w:gridCol w:w="2840"/>
        <w:gridCol w:w="2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1986" w:hRule="atLeast"/>
          <w:jc w:val="center"/>
        </w:trPr>
        <w:tc>
          <w:tcPr>
            <w:tcW w:w="1666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楷体" w:hAnsi="楷体" w:eastAsia="楷体" w:cs="楷体"/>
                <w:color w:val="auto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37465</wp:posOffset>
                  </wp:positionV>
                  <wp:extent cx="1817370" cy="1010920"/>
                  <wp:effectExtent l="93345" t="72390" r="95885" b="85090"/>
                  <wp:wrapTight wrapText="bothSides">
                    <wp:wrapPolygon>
                      <wp:start x="-204" y="-1547"/>
                      <wp:lineTo x="-958" y="-1004"/>
                      <wp:lineTo x="-1109" y="81"/>
                      <wp:lineTo x="-1109" y="21519"/>
                      <wp:lineTo x="-657" y="23147"/>
                      <wp:lineTo x="-204" y="23147"/>
                      <wp:lineTo x="21532" y="23147"/>
                      <wp:lineTo x="21985" y="23147"/>
                      <wp:lineTo x="22589" y="21247"/>
                      <wp:lineTo x="22589" y="353"/>
                      <wp:lineTo x="22287" y="-1004"/>
                      <wp:lineTo x="21532" y="-1547"/>
                      <wp:lineTo x="-204" y="-1547"/>
                    </wp:wrapPolygon>
                  </wp:wrapTight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370" cy="1010920"/>
                          </a:xfrm>
                          <a:prstGeom prst="rect">
                            <a:avLst/>
                          </a:prstGeom>
                          <a:effectLst>
                            <a:outerShdw blurRad="889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6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楷体" w:hAnsi="楷体" w:eastAsia="楷体" w:cs="楷体"/>
                <w:color w:val="auto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9525</wp:posOffset>
                  </wp:positionV>
                  <wp:extent cx="1790700" cy="998220"/>
                  <wp:effectExtent l="92710" t="72390" r="97790" b="85090"/>
                  <wp:wrapTight wrapText="bothSides">
                    <wp:wrapPolygon>
                      <wp:start x="-199" y="-1566"/>
                      <wp:lineTo x="-965" y="-1017"/>
                      <wp:lineTo x="-1118" y="82"/>
                      <wp:lineTo x="-1118" y="21792"/>
                      <wp:lineTo x="-659" y="23166"/>
                      <wp:lineTo x="-199" y="23166"/>
                      <wp:lineTo x="21554" y="23166"/>
                      <wp:lineTo x="22014" y="23166"/>
                      <wp:lineTo x="22626" y="21518"/>
                      <wp:lineTo x="22626" y="357"/>
                      <wp:lineTo x="22320" y="-1017"/>
                      <wp:lineTo x="21554" y="-1566"/>
                      <wp:lineTo x="-199" y="-1566"/>
                    </wp:wrapPolygon>
                  </wp:wrapTight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98220"/>
                          </a:xfrm>
                          <a:prstGeom prst="rect">
                            <a:avLst/>
                          </a:prstGeom>
                          <a:effectLst>
                            <a:outerShdw blurRad="889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6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楷体" w:hAnsi="楷体" w:eastAsia="楷体" w:cs="楷体"/>
                <w:color w:val="auto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13335</wp:posOffset>
                  </wp:positionV>
                  <wp:extent cx="1786255" cy="996950"/>
                  <wp:effectExtent l="92710" t="72390" r="102235" b="86360"/>
                  <wp:wrapTight wrapText="bothSides">
                    <wp:wrapPolygon>
                      <wp:start x="-200" y="-1568"/>
                      <wp:lineTo x="-968" y="-1018"/>
                      <wp:lineTo x="-1121" y="83"/>
                      <wp:lineTo x="-1121" y="21820"/>
                      <wp:lineTo x="-660" y="23196"/>
                      <wp:lineTo x="-200" y="23196"/>
                      <wp:lineTo x="21608" y="23196"/>
                      <wp:lineTo x="22068" y="23196"/>
                      <wp:lineTo x="22529" y="21820"/>
                      <wp:lineTo x="22529" y="83"/>
                      <wp:lineTo x="22376" y="-1018"/>
                      <wp:lineTo x="21608" y="-1568"/>
                      <wp:lineTo x="-200" y="-1568"/>
                    </wp:wrapPolygon>
                  </wp:wrapTight>
                  <wp:docPr id="2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255" cy="996950"/>
                          </a:xfrm>
                          <a:prstGeom prst="rect">
                            <a:avLst/>
                          </a:prstGeom>
                          <a:effectLst>
                            <a:outerShdw blurRad="889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预设：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感受：一分钟对传统手工艺人来说是另一种态度，是严谨、认真、精细的体现。传统工艺来之不易，精美伟大的作品需要时间和精力的付出，所以我们要珍惜并传承优秀的传统技艺。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活动二：时事微论坛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为什么要在新时代里，依旧要弘扬优秀传统文化呢？让我们来收听由两位小主播带来的新闻联播。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请同学们任选一个新闻事件，在论坛留言板中写出你的理性思考。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-450850</wp:posOffset>
            </wp:positionH>
            <wp:positionV relativeFrom="paragraph">
              <wp:posOffset>188595</wp:posOffset>
            </wp:positionV>
            <wp:extent cx="6114415" cy="2339340"/>
            <wp:effectExtent l="0" t="0" r="2540" b="99060"/>
            <wp:wrapNone/>
            <wp:docPr id="26" name="http://photo-static-api.fotomore.com/creative/vcg/400/new/VCG211357217761.jpg" descr="&amp;pky210_sjzg_VCG211357217761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ttp://photo-static-api.fotomore.com/creative/vcg/400/new/VCG211357217761.jpg" descr="&amp;pky210_sjzg_VCG211357217761&amp;2&amp;src_toppic_inpsrchzd1&amp;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6598" b="16213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33934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  <w:t>新闻内容1：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color w:val="auto"/>
          <w:sz w:val="22"/>
          <w:szCs w:val="28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2"/>
          <w:szCs w:val="28"/>
          <w:lang w:val="en-US" w:eastAsia="zh-CN"/>
        </w:rPr>
        <w:t>数月前，人教社教材插图事件，引发民众热议。戴着红领巾的小学生竟然身穿米字旗服饰，国旗竟然是倒挂的，还存在插画不美观、诸多人物形象丑陋等问题。对于教材设计和插图绘制的失职，党组织根据有关规定，对27名失职人员进行严肃追责，并对插图作者做出相应处理。再看我们现用的初中语文教材配图，富有中国画味道，体现中华民族悠远的文化底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635</wp:posOffset>
            </wp:positionV>
            <wp:extent cx="6114415" cy="1973580"/>
            <wp:effectExtent l="0" t="0" r="0" b="96520"/>
            <wp:wrapNone/>
            <wp:docPr id="27" name="http://photo-static-api.fotomore.com/creative/vcg/400/new/VCG211357217761.jpg" descr="&amp;pky210_sjzg_VCG211357217761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://photo-static-api.fotomore.com/creative/vcg/400/new/VCG211357217761.jpg" descr="&amp;pky210_sjzg_VCG211357217761&amp;2&amp;src_toppic_inpsrchzd1&amp;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6598" b="16213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197358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szCs w:val="32"/>
          <w:lang w:val="en-US" w:eastAsia="zh-CN"/>
        </w:rPr>
        <w:t>新闻内容2：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color w:val="auto"/>
          <w:sz w:val="22"/>
          <w:szCs w:val="28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22"/>
          <w:szCs w:val="28"/>
          <w:lang w:val="en-US" w:eastAsia="zh-CN"/>
        </w:rPr>
        <w:t>视频中的留学生身穿古风服饰，在繁华的街头弹奏古筝，引发外国民众驻足欣赏。据了解，这名留学生名叫彭静旋，网名为碰碰彭碰彭，因在法国街头演奏古筝，推广中国传统民乐而走红网络。除了弹奏中国乐曲外，还做到了中西合璧，以古筝演奏外国曲目，并且还被法国高等教育署选为“中国留学生形象大使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</w:p>
    <w:tbl>
      <w:tblPr>
        <w:tblStyle w:val="3"/>
        <w:tblpPr w:leftFromText="180" w:rightFromText="180" w:vertAnchor="text" w:horzAnchor="page" w:tblpX="1867" w:tblpY="55"/>
        <w:tblOverlap w:val="never"/>
        <w:tblW w:w="87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8"/>
        <w:gridCol w:w="45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</w:trPr>
        <w:tc>
          <w:tcPr>
            <w:tcW w:w="420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1602740</wp:posOffset>
                  </wp:positionV>
                  <wp:extent cx="2495550" cy="1473835"/>
                  <wp:effectExtent l="0" t="0" r="6350" b="12065"/>
                  <wp:wrapSquare wrapText="bothSides"/>
                  <wp:docPr id="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52070</wp:posOffset>
                  </wp:positionV>
                  <wp:extent cx="2609215" cy="1524000"/>
                  <wp:effectExtent l="0" t="0" r="6985" b="0"/>
                  <wp:wrapSquare wrapText="bothSides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lum bright="6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53975</wp:posOffset>
                  </wp:positionV>
                  <wp:extent cx="2881630" cy="3036570"/>
                  <wp:effectExtent l="0" t="0" r="1270" b="11430"/>
                  <wp:wrapSquare wrapText="bothSides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630" cy="303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/>
          <w:bCs/>
          <w:color w:val="auto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预设：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>在国际形势严峻的今天，文化软实力，是重要的一环。中华优秀传统文化是中华民族的突出优势，是我们最深厚的文化软实力。作为中国国民，我们更应该抵制外来文化的恶意入侵，坚守底线，坚持原则。拭去诋毁和毒瘤，弘扬向善向美的文化。在此基础上，大力弘扬优秀传统文化，让传统文化恢复光泽，增强文化自信、民族自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小结：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在刚刚的两个活动中，我们既感受到传统文化的来之不易与传承不易，也感受到形势的严峻。因此，我们更要大力弘扬优秀传统文化，让传统文化恢复光泽，增强文化自信、民族自信。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81280</wp:posOffset>
            </wp:positionV>
            <wp:extent cx="2936875" cy="594360"/>
            <wp:effectExtent l="0" t="0" r="0" b="0"/>
            <wp:wrapNone/>
            <wp:docPr id="17" name="http://photo-static-api.fotomore.com/creative/vcg/400/new/VCG211362065523.png" descr="&amp;pky240_sjzg_VCG21136206552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ttp://photo-static-api.fotomore.com/creative/vcg/400/new/VCG211362065523.png" descr="&amp;pky240_sjzg_VCG211362065523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57722" t="17507" r="3125" b="67169"/>
                    <a:stretch>
                      <a:fillRect/>
                    </a:stretch>
                  </pic:blipFill>
                  <pic:spPr>
                    <a:xfrm>
                      <a:off x="0" y="0"/>
                      <a:ext cx="2936875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default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  <w:t>环节三：做“焕新者”，映自信风采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3719195</wp:posOffset>
            </wp:positionH>
            <wp:positionV relativeFrom="paragraph">
              <wp:posOffset>184150</wp:posOffset>
            </wp:positionV>
            <wp:extent cx="1768475" cy="1779905"/>
            <wp:effectExtent l="0" t="0" r="0" b="0"/>
            <wp:wrapSquare wrapText="bothSides"/>
            <wp:docPr id="22" name="图片 22" descr="30c9a6ad0438cfc7fbbce3b92943c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0c9a6ad0438cfc7fbbce3b92943c7f"/>
                    <pic:cNvPicPr>
                      <a:picLocks noChangeAspect="1"/>
                    </pic:cNvPicPr>
                  </pic:nvPicPr>
                  <pic:blipFill>
                    <a:blip r:embed="rId19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23146" t="14183" r="16626" b="25207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活动：传承锦囊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聚沙成塔，聚光成星海。老师倡议，由咱们班发起一个“</w:t>
      </w:r>
      <w:r>
        <w:rPr>
          <w:rFonts w:hint="eastAsia"/>
          <w:b/>
          <w:bCs/>
          <w:lang w:val="en-US" w:eastAsia="zh-CN"/>
        </w:rPr>
        <w:t>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新传承 文化簇新</w:t>
      </w:r>
      <w:r>
        <w:rPr>
          <w:rFonts w:hint="eastAsia"/>
          <w:b w:val="0"/>
          <w:bCs w:val="0"/>
          <w:lang w:val="en-US" w:eastAsia="zh-CN"/>
        </w:rPr>
        <w:t>”的倡议活动。想一想，作为青少年的我们，可以通过哪些途径弘扬优秀传统文化呢？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各小组进行头脑风暴，在黑板上展示锦囊内容。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（设计板书作结，以现场学生生成的锦囊为准）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/>
          <w:bCs/>
          <w:color w:val="auto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预设：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锦囊1：模仿《典籍里的中国》，排演一场先贤与当代读者的时空对话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锦囊2：了解并初学一种非遗技艺，如湖笔制作、拓印、湖剧等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锦囊3：参观地方博物馆、方志馆，做回解说员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锦囊4：绘制一个非遗小手册或地区文化遗产标记地图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锦囊5：为学校写一份元旦策划书（以传统文化为主题）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锦囊6：了解身边的非遗技艺，制作一份传统文化日历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锦囊7：传统文化宣讲，录制拍摄当地传统文化宣传的短视频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锦囊8：在二十四节气、传统节日到来之际，设计各学科的个性化任务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lang w:val="en-US" w:eastAsia="zh-CN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小结：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我们每个人都是“小小文化传承人”，让我们带上锦囊和内心的坚守，骄傲出发吧！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-147955</wp:posOffset>
            </wp:positionH>
            <wp:positionV relativeFrom="paragraph">
              <wp:posOffset>106680</wp:posOffset>
            </wp:positionV>
            <wp:extent cx="454660" cy="450850"/>
            <wp:effectExtent l="0" t="0" r="2540" b="6350"/>
            <wp:wrapNone/>
            <wp:docPr id="19" name="http://photo-static-api.fotomore.com/creative/vcg/400/new/VCG211356117963.jpg" descr="&amp;pky230_sjzg_VCG2113561179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ttp://photo-static-api.fotomore.com/creative/vcg/400/new/VCG211356117963.jpg" descr="&amp;pky230_sjzg_VCG2113561179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方正全福体" w:hAnsi="方正全福体" w:eastAsia="方正全福体" w:cs="方正全福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全福体" w:hAnsi="方正全福体" w:eastAsia="方正全福体" w:cs="方正全福体"/>
          <w:b w:val="0"/>
          <w:bCs w:val="0"/>
          <w:sz w:val="28"/>
          <w:szCs w:val="36"/>
          <w:lang w:val="en-US" w:eastAsia="zh-CN"/>
        </w:rPr>
        <w:t>五、延伸活动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1.在未来的一个月里，各小组从锦囊中任选几个项目完成，撰写活动分工及流程，并提交成果作品。将优秀成果汇总刊登在班级公众号上，评比选拔出“传承奖章”获得组。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2.围绕“弘扬优秀传统文化”主题，在各个重要时间节点，开设特别的节目。比如元旦花灯项目、端午进行“变废为宝”龙舟制作活动、冬至日吃饺子活动、古装拔河比赛活动等。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3.依托团委活动，在学校大型活动的基础上，班级可以进行配套更新，做一个延伸或前沿活动，加深活动意义。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0"/>
        <w:textAlignment w:val="auto"/>
        <w:rPr>
          <w:rFonts w:hint="default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84455</wp:posOffset>
            </wp:positionV>
            <wp:extent cx="454660" cy="450850"/>
            <wp:effectExtent l="0" t="0" r="2540" b="6350"/>
            <wp:wrapNone/>
            <wp:docPr id="20" name="http://photo-static-api.fotomore.com/creative/vcg/400/new/VCG211356117963.jpg" descr="&amp;pky230_sjzg_VCG2113561179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ttp://photo-static-api.fotomore.com/creative/vcg/400/new/VCG211356117963.jpg" descr="&amp;pky230_sjzg_VCG2113561179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方正全福体" w:hAnsi="方正全福体" w:eastAsia="方正全福体" w:cs="方正全福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全福体" w:hAnsi="方正全福体" w:eastAsia="方正全福体" w:cs="方正全福体"/>
          <w:b w:val="0"/>
          <w:bCs w:val="0"/>
          <w:sz w:val="28"/>
          <w:szCs w:val="36"/>
          <w:lang w:val="en-US" w:eastAsia="zh-CN"/>
        </w:rPr>
        <w:t>六、班会反思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前的初中生，外来文化的冲击、学业的压力充斥周身，仅仅是单一走过场的形式活动，已然无法打动少年的心。如何让青年看到传统文化的独特魅力？如何让一场班会发挥目标效用？如何通过学生活动赓续传统文化真谛？追寻这些答案之路，还任重道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班会课前后，我努力尝试设计学生真正喜闻乐见的活动和延伸设计，让优秀传统文化的熏陶不仅仅是静态停留，更要动态流转。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这节班会课针对优秀传统文化“是什么”“为什么”“怎么办”展开，设计三个环节层层深入，逐步铺开，在观感体验与手感体验的共同参与下，增加学生对民族文化的认同感。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为了使传统文化教育更加深入学生，我反观时下热点、复盘所思所行，得出以下总结和反思：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eastAsia" w:ascii="汉仪小隶书简" w:hAnsi="汉仪小隶书简" w:eastAsia="汉仪小隶书简" w:cs="汉仪小隶书简"/>
          <w:b/>
          <w:bCs/>
          <w:sz w:val="24"/>
          <w:szCs w:val="24"/>
          <w:lang w:val="en-US" w:eastAsia="zh-CN"/>
        </w:rPr>
      </w:pPr>
      <w:r>
        <w:rPr>
          <w:rFonts w:hint="eastAsia" w:ascii="汉仪小隶书简" w:hAnsi="汉仪小隶书简" w:eastAsia="汉仪小隶书简" w:cs="汉仪小隶书简"/>
          <w:b/>
          <w:bCs/>
          <w:sz w:val="24"/>
          <w:szCs w:val="24"/>
          <w:lang w:val="en-US" w:eastAsia="zh-CN"/>
        </w:rPr>
        <w:t>“平行”视角，与时代同频共振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回望牛虎之际，对传统文化的追溯与革新仿佛成为流量密码。《只此青绿》溢彩出圈，古今共情，演员们内敛温婉，俯仰生姿；国师张艺谋冬奥会大作中的中国式浪漫，又让世人惊叹中华民族历久弥新的文艺品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这些仿佛都在提醒我们——让古老的璀璨文化再现吧，那是青少年价值培养的千里沃野。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依据这些大热点，学校可以围绕该类主题，进行方案设计，亦可以将荧幕中的优秀创意，进行融通。“凡益之道，与时偕行”,传统文化的教育应该根植优秀好的德育活动，应大方向准、价值观正的。用平行的视角，聚焦时事热点的靶心、聆听时代脉搏的跳动，以此为标，因校制宜，才是开展青少年传统文化教育的正确打开方式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eastAsia" w:ascii="汉仪小隶书简" w:hAnsi="汉仪小隶书简" w:eastAsia="汉仪小隶书简" w:cs="汉仪小隶书简"/>
          <w:b/>
          <w:bCs/>
          <w:sz w:val="24"/>
          <w:szCs w:val="24"/>
          <w:lang w:val="en-US" w:eastAsia="zh-CN"/>
        </w:rPr>
      </w:pPr>
      <w:r>
        <w:rPr>
          <w:rFonts w:hint="eastAsia" w:ascii="汉仪小隶书简" w:hAnsi="汉仪小隶书简" w:eastAsia="汉仪小隶书简" w:cs="汉仪小隶书简"/>
          <w:b/>
          <w:bCs/>
          <w:sz w:val="24"/>
          <w:szCs w:val="24"/>
          <w:lang w:val="en-US" w:eastAsia="zh-CN"/>
        </w:rPr>
        <w:t>“对标”视角，借资源联动碰撞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目前在我班，实现较多的是“传统节日”活动，后期也可以对标其他的传统文化教育，进行举一反三式的递推与革新。在现有的校园资源中，实现有机结合、高效整合。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如在秋季学期开学后举行“古代故事新编”剧本撰写比赛，让学生尝试对古代孝悌故事、《桃花源记》《狼》《记承天寺夜游》等文言故事进行改编创作，评选校园明星剧本，再将之搬上舞台，定能收获掌声。古今碰撞下的价值，远远大于简单的小品模仿，让学生在活动中，感受到古代文化的今时新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又如每年最受学生喜爱的冬季拔河比赛。拔河比赛在唐朝曾盛极一时，达到空前规模，唐人薛胜还专门作篇《拔河赋》。在冠亚军争夺赛时，身着古时常服，可激发兴趣，还可后续模仿唐人创作赋或者简易打油诗的形式，让同学们感受竞技乐趣的同时，了解古代体育文化的繁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依托校园已有教育资源，用心优化，在不增加学生负担的前提下，开展有序有效的活动，努力提升青年的文化自信。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default" w:ascii="汉仪小隶书简" w:hAnsi="汉仪小隶书简" w:eastAsia="汉仪小隶书简" w:cs="汉仪小隶书简"/>
          <w:b/>
          <w:bCs/>
          <w:sz w:val="24"/>
          <w:szCs w:val="24"/>
          <w:lang w:val="en-US" w:eastAsia="zh-CN"/>
        </w:rPr>
      </w:pPr>
      <w:r>
        <w:rPr>
          <w:rFonts w:hint="eastAsia" w:ascii="汉仪小隶书简" w:hAnsi="汉仪小隶书简" w:eastAsia="汉仪小隶书简" w:cs="汉仪小隶书简"/>
          <w:b/>
          <w:bCs/>
          <w:sz w:val="24"/>
          <w:szCs w:val="24"/>
          <w:lang w:val="en-US" w:eastAsia="zh-CN"/>
        </w:rPr>
        <w:t>“蹲坐”视角，与学生倾心偕行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有效的学生教育从关注学生需求开始。身为执教者的我们，应俯身蹲坐，关注生本，用平等、尊重的姿态去聆听孩子们的所思所想。在前往烈士墓前，学生对于烈士事迹了解吗？元旦和圣诞仅差5天，过洋节是否仍有热度？哪些活动是学生喜闻乐见的？诸如此类，贯穿始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去年的运动会开幕式上，入场式异彩纷呈，这也成为了解学生喜好的一大契机。诙谐的四大才子、经典的四大名著、李白杜甫等代表诗人、独特典雅的汉服等元素，都是传统文化教育的优秀选材。因而可以设计诸如元旦古典汉服走秀、与学科勾连的名著或诗歌相关活动等等。又如在“节日”系列活动开展前后，采用调查问卷的形式，对八大节日喜爱度进行调查，不仅可以筛选学生心目中最佳的活动，还可以通过前后数据的对比，衡量检测本年度活动的有效度，为下一年度的活动方案提供重要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sz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2270125</wp:posOffset>
            </wp:positionH>
            <wp:positionV relativeFrom="paragraph">
              <wp:posOffset>826770</wp:posOffset>
            </wp:positionV>
            <wp:extent cx="762635" cy="488950"/>
            <wp:effectExtent l="0" t="0" r="12065" b="0"/>
            <wp:wrapNone/>
            <wp:docPr id="21" name="http://photo-static-api.fotomore.com/creative/vcg/400/new/VCG211362065523.png" descr="&amp;pky240_sjzg_VCG21136206552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ttp://photo-static-api.fotomore.com/creative/vcg/400/new/VCG211362065523.png" descr="&amp;pky240_sjzg_VCG211362065523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57722" t="17507" r="3125" b="67169"/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只有聆听学生心声，尊重学生需求，才能革新优化教育方案，让根植优秀文化的目标越来越近。微光点点，聚而成炬。我们不强求学生活动的大与形式，只需通过多次用心传递，逐渐渗透，温煮情怀。或许只是一两个走心的活动细节，就能新建甚至重建学生的认知与感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center"/>
        <w:textAlignment w:val="auto"/>
        <w:rPr>
          <w:rFonts w:hint="default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汉仪北魏写经W" w:hAnsi="汉仪北魏写经W" w:eastAsia="汉仪北魏写经W" w:cs="汉仪北魏写经W"/>
          <w:b w:val="0"/>
          <w:bCs w:val="0"/>
          <w:sz w:val="24"/>
          <w:szCs w:val="32"/>
          <w:lang w:val="en-US" w:eastAsia="zh-CN"/>
        </w:rPr>
        <w:t>结束语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Style w:val="5"/>
          <w:rFonts w:hint="eastAsia" w:ascii="宋体" w:hAnsi="宋体" w:cs="宋体"/>
          <w:b w:val="0"/>
          <w:bCs w:val="0"/>
          <w:color w:val="auto"/>
          <w:sz w:val="21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0"/>
        <w:jc w:val="both"/>
        <w:textAlignment w:val="auto"/>
        <w:rPr>
          <w:rFonts w:hint="default"/>
          <w:color w:val="C00000"/>
          <w:lang w:val="en-US" w:eastAsia="zh-CN"/>
        </w:rPr>
      </w:pPr>
      <w:r>
        <w:rPr>
          <w:rStyle w:val="5"/>
          <w:rFonts w:hint="eastAsia" w:ascii="宋体" w:hAnsi="宋体" w:cs="宋体"/>
          <w:b w:val="0"/>
          <w:bCs w:val="0"/>
          <w:color w:val="auto"/>
          <w:sz w:val="21"/>
          <w:szCs w:val="21"/>
          <w:shd w:val="clear" w:color="auto" w:fill="FFFFFF"/>
          <w:lang w:val="en-US" w:eastAsia="zh-CN"/>
        </w:rPr>
        <w:t>德育是什么？是思想的融合和浸润，是以一团团小小的火焰，让优秀的传统文化温暖更多苍凉的生命个体。希望历史烟云里的我们，都能拭去尘埃，拨开云雾，寻找圣贤峨冠博带的身影，奏演青年自信坦荡的和鸣！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5D7236-4D3D-4C69-972F-A419036FE4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程行简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2" w:fontKey="{44F406D6-F49A-42AA-860D-C8542509677E}"/>
  </w:font>
  <w:font w:name="汉仪长宋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3" w:fontKey="{5EC4C20F-7C4E-4AAF-9DDF-C4239F55F103}"/>
  </w:font>
  <w:font w:name="方正全福体">
    <w:panose1 w:val="02000500000000000000"/>
    <w:charset w:val="86"/>
    <w:family w:val="auto"/>
    <w:pitch w:val="default"/>
    <w:sig w:usb0="A00002BF" w:usb1="184F6CFA" w:usb2="00000012" w:usb3="00000000" w:csb0="00040001" w:csb1="00000000"/>
    <w:embedRegular r:id="rId4" w:fontKey="{53FA0A3D-19C4-4F77-BF70-1730E387F430}"/>
  </w:font>
  <w:font w:name="汉仪北魏写经W">
    <w:panose1 w:val="00020600040101010101"/>
    <w:charset w:val="86"/>
    <w:family w:val="auto"/>
    <w:pitch w:val="default"/>
    <w:sig w:usb0="8000002F" w:usb1="2AC17C9A" w:usb2="00000016" w:usb3="00000000" w:csb0="0004009F" w:csb1="00000000"/>
    <w:embedRegular r:id="rId5" w:fontKey="{2343DBBB-9622-440B-AD30-F3B55710E21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7638AB9-C550-4200-8A16-9153C24C7239}"/>
  </w:font>
  <w:font w:name="汉仪小隶书简">
    <w:panose1 w:val="02010600000101010101"/>
    <w:charset w:val="80"/>
    <w:family w:val="auto"/>
    <w:pitch w:val="default"/>
    <w:sig w:usb0="800002BF" w:usb1="184F6CF8" w:usb2="00000012" w:usb3="00000000" w:csb0="00020001" w:csb1="00000000"/>
    <w:embedRegular r:id="rId7" w:fontKey="{BA89CC1C-E110-4E69-9CCE-310797E9046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9198F2"/>
    <w:multiLevelType w:val="singleLevel"/>
    <w:tmpl w:val="869198F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4ED884D"/>
    <w:multiLevelType w:val="singleLevel"/>
    <w:tmpl w:val="14ED884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A1B4447"/>
    <w:multiLevelType w:val="singleLevel"/>
    <w:tmpl w:val="1A1B44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9F72461"/>
    <w:multiLevelType w:val="singleLevel"/>
    <w:tmpl w:val="69F724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BF1DDBA"/>
    <w:multiLevelType w:val="singleLevel"/>
    <w:tmpl w:val="6BF1DD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ZWE1OWEwMDNiYzM2MWRjODUzZWY4ZWRlODA4OWIifQ=="/>
  </w:docVars>
  <w:rsids>
    <w:rsidRoot w:val="00000000"/>
    <w:rsid w:val="03463D24"/>
    <w:rsid w:val="043E580C"/>
    <w:rsid w:val="08FB00C9"/>
    <w:rsid w:val="16235D66"/>
    <w:rsid w:val="206D410A"/>
    <w:rsid w:val="357A4D33"/>
    <w:rsid w:val="3C8B3A53"/>
    <w:rsid w:val="3D657D19"/>
    <w:rsid w:val="4B163AB7"/>
    <w:rsid w:val="4EB90223"/>
    <w:rsid w:val="4FD33612"/>
    <w:rsid w:val="57743881"/>
    <w:rsid w:val="5A8913F1"/>
    <w:rsid w:val="5DBD2643"/>
    <w:rsid w:val="5FA8056B"/>
    <w:rsid w:val="5FDE5E04"/>
    <w:rsid w:val="650E77FE"/>
    <w:rsid w:val="6DAE50BF"/>
    <w:rsid w:val="6DD62312"/>
    <w:rsid w:val="6DDB55B4"/>
    <w:rsid w:val="72CA3880"/>
    <w:rsid w:val="766F78BB"/>
    <w:rsid w:val="76D8308D"/>
    <w:rsid w:val="7D38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4845</Words>
  <Characters>4864</Characters>
  <Lines>0</Lines>
  <Paragraphs>0</Paragraphs>
  <TotalTime>2</TotalTime>
  <ScaleCrop>false</ScaleCrop>
  <LinksUpToDate>false</LinksUpToDate>
  <CharactersWithSpaces>4929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2022-09-13T00:18:00Z</dcterms:created>
  <dc:creator>Office</dc:creator>
  <cp:lastModifiedBy>Sy、</cp:lastModifiedBy>
  <dcterms:modified xsi:type="dcterms:W3CDTF">2022-10-10T02:49:29Z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8C6EFD72CD8F420CB66EC8C55BC94E0E</vt:lpwstr>
  </property>
</Properties>
</file>