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D62ACA">
      <w:pPr>
        <w:numPr>
          <w:ilvl w:val="0"/>
          <w:numId w:val="1"/>
        </w:num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走进《清明上河图》，绘新时代“和合”长卷</w:t>
      </w:r>
    </w:p>
    <w:p w14:paraId="0C1DE622">
      <w:pPr>
        <w:widowControl w:val="0"/>
        <w:numPr>
          <w:numId w:val="0"/>
        </w:numPr>
        <w:jc w:val="both"/>
        <w:rPr>
          <w:rFonts w:hint="eastAsia"/>
        </w:rPr>
      </w:pPr>
    </w:p>
    <w:p w14:paraId="686CA6B9">
      <w:pPr>
        <w:widowControl w:val="0"/>
        <w:numPr>
          <w:numId w:val="0"/>
        </w:numPr>
        <w:ind w:firstLine="420" w:firstLineChars="200"/>
        <w:jc w:val="both"/>
        <w:rPr>
          <w:rFonts w:hint="eastAsia"/>
        </w:rPr>
      </w:pPr>
      <w:r>
        <w:rPr>
          <w:rFonts w:hint="eastAsia"/>
        </w:rPr>
        <w:t>但当我们走出校园，走进社会这个更大的“校园”我们会遇到很多仅仅靠“谦让”无法解决的情况。</w:t>
      </w:r>
    </w:p>
    <w:p w14:paraId="6F8167F4">
      <w:pPr>
        <w:widowControl w:val="0"/>
        <w:numPr>
          <w:numId w:val="0"/>
        </w:numPr>
        <w:jc w:val="both"/>
        <w:rPr>
          <w:rFonts w:hint="eastAsia"/>
        </w:rPr>
      </w:pPr>
      <w:r>
        <w:rPr>
          <w:rFonts w:hint="eastAsia"/>
        </w:rPr>
        <w:t>活动一:观点交锋，辨析“存废”之争</w:t>
      </w:r>
    </w:p>
    <w:p w14:paraId="62480F90">
      <w:pPr>
        <w:widowControl w:val="0"/>
        <w:numPr>
          <w:numId w:val="0"/>
        </w:numPr>
        <w:jc w:val="both"/>
        <w:rPr>
          <w:rFonts w:hint="eastAsia"/>
        </w:rPr>
      </w:pPr>
      <w:r>
        <w:rPr>
          <w:rFonts w:hint="eastAsia"/>
        </w:rPr>
        <w:t>1.告示设疑，引入冲突</w:t>
      </w:r>
    </w:p>
    <w:p w14:paraId="252C6E23">
      <w:pPr>
        <w:widowControl w:val="0"/>
        <w:numPr>
          <w:numId w:val="0"/>
        </w:numPr>
        <w:jc w:val="both"/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104140</wp:posOffset>
            </wp:positionV>
            <wp:extent cx="2185670" cy="1436370"/>
            <wp:effectExtent l="0" t="0" r="24130" b="11430"/>
            <wp:wrapSquare wrapText="bothSides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85670" cy="143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借助《清明上河图》，出示告示，同步播放音频:听说了吗?衙门贴告示了，说街上的“脚店”又破又小,影响街容了。以后只许留那些大酒楼“正店”咱们常去打酒的这些“脚店”过几日官差就要来拆了!</w:t>
      </w:r>
    </w:p>
    <w:p w14:paraId="6F74AB3B">
      <w:pPr>
        <w:widowControl w:val="0"/>
        <w:numPr>
          <w:numId w:val="0"/>
        </w:numPr>
        <w:jc w:val="both"/>
        <w:rPr>
          <w:rFonts w:hint="eastAsia"/>
        </w:rPr>
      </w:pPr>
      <w:r>
        <w:rPr>
          <w:rFonts w:hint="eastAsia"/>
        </w:rPr>
        <w:t>2.角色扮演，表达观点</w:t>
      </w:r>
    </w:p>
    <w:p w14:paraId="2FB84C57">
      <w:pPr>
        <w:widowControl w:val="0"/>
        <w:numPr>
          <w:numId w:val="0"/>
        </w:numPr>
        <w:jc w:val="both"/>
        <w:rPr>
          <w:rFonts w:hint="eastAsia"/>
        </w:rPr>
      </w:pPr>
      <w:r>
        <w:rPr>
          <w:rFonts w:hint="eastAsia"/>
        </w:rPr>
        <w:t>小组讨论，并以角色扮演(组内推选3人，分别扮演“正店老板”“脚店老板”“汴京百姓”)方式演绎情境(计时1分30 秒)，表达“拆或不拆”的观点。</w:t>
      </w:r>
    </w:p>
    <w:p w14:paraId="4A1E5F0E">
      <w:pPr>
        <w:widowControl w:val="0"/>
        <w:numPr>
          <w:numId w:val="0"/>
        </w:numPr>
        <w:jc w:val="both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267325" cy="1483360"/>
            <wp:effectExtent l="0" t="0" r="15875" b="152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48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62B7E">
      <w:pPr>
        <w:widowControl w:val="0"/>
        <w:numPr>
          <w:numId w:val="0"/>
        </w:numPr>
        <w:jc w:val="both"/>
        <w:rPr>
          <w:rFonts w:hint="eastAsia"/>
        </w:rPr>
      </w:pPr>
      <w:r>
        <w:rPr>
          <w:rFonts w:hint="eastAsia"/>
        </w:rPr>
        <w:t>3.达成共识，理解共存</w:t>
      </w:r>
    </w:p>
    <w:p w14:paraId="6FF82284">
      <w:pPr>
        <w:widowControl w:val="0"/>
        <w:numPr>
          <w:numId w:val="0"/>
        </w:numPr>
        <w:jc w:val="both"/>
        <w:rPr>
          <w:rFonts w:hint="eastAsia"/>
        </w:rPr>
      </w:pPr>
      <w:r>
        <w:rPr>
          <w:rFonts w:hint="eastAsia"/>
        </w:rPr>
        <w:t>根据情景演绎，达成共识:一座城市要有活力，既需要气派的正店满足高端需求，也需要便捷的脚店服务普通百姓，二者应该共存。</w:t>
      </w:r>
    </w:p>
    <w:p w14:paraId="613BEA2D">
      <w:pPr>
        <w:widowControl w:val="0"/>
        <w:numPr>
          <w:numId w:val="0"/>
        </w:numPr>
        <w:jc w:val="both"/>
        <w:rPr>
          <w:rFonts w:hint="eastAsia"/>
        </w:rPr>
      </w:pPr>
      <w:r>
        <w:rPr>
          <w:rFonts w:hint="eastAsia"/>
        </w:rPr>
        <w:t>【小结】大酒楼和酒铺虽然规模、形态“不同”,但它们“共同”满足了不同人群的需求，这正是古时候那“相互尊重，和而不同”的佳话。板贴:相互尊重，和而不同，</w:t>
      </w:r>
    </w:p>
    <w:p w14:paraId="513B6F17">
      <w:pPr>
        <w:widowControl w:val="0"/>
        <w:numPr>
          <w:numId w:val="0"/>
        </w:numPr>
        <w:jc w:val="both"/>
        <w:rPr>
          <w:rFonts w:hint="eastAsia"/>
        </w:rPr>
      </w:pPr>
      <w:r>
        <w:rPr>
          <w:rFonts w:hint="eastAsia"/>
        </w:rPr>
        <w:t>活动二:反观现实，体悟“不同”之需</w:t>
      </w:r>
    </w:p>
    <w:p w14:paraId="428D0B57">
      <w:pPr>
        <w:widowControl w:val="0"/>
        <w:numPr>
          <w:numId w:val="0"/>
        </w:numPr>
        <w:jc w:val="both"/>
        <w:rPr>
          <w:rFonts w:hint="eastAsia"/>
        </w:rPr>
      </w:pPr>
      <w:r>
        <w:rPr>
          <w:rFonts w:hint="eastAsia"/>
        </w:rPr>
        <w:t>1.设问引思，激发思辨</w:t>
      </w:r>
    </w:p>
    <w:p w14:paraId="68D0DA05">
      <w:pPr>
        <w:widowControl w:val="0"/>
        <w:numPr>
          <w:numId w:val="0"/>
        </w:numPr>
        <w:jc w:val="both"/>
        <w:rPr>
          <w:rFonts w:hint="eastAsia"/>
        </w:rPr>
      </w:pPr>
      <w:r>
        <w:rPr>
          <w:rFonts w:hint="eastAsia"/>
        </w:rPr>
        <w:t>以“十一出行”为话题，引出高铁与绿皮火车。组织学生思辨:在追求效率的今天，绿皮慢火车是不是在拖发展后腿?还有存在的必要吗?(板贴卷轴:“高铁与绿皮火车并行”部分)</w:t>
      </w:r>
    </w:p>
    <w:p w14:paraId="5880F655">
      <w:pPr>
        <w:widowControl w:val="0"/>
        <w:numPr>
          <w:numId w:val="0"/>
        </w:numPr>
        <w:jc w:val="both"/>
        <w:rPr>
          <w:rFonts w:hint="eastAsia"/>
        </w:rPr>
      </w:pPr>
      <w:r>
        <w:rPr>
          <w:rFonts w:hint="eastAsia"/>
        </w:rPr>
        <w:t>2.观看视频，明晰价值</w:t>
      </w:r>
    </w:p>
    <w:p w14:paraId="4FDE027E">
      <w:pPr>
        <w:widowControl w:val="0"/>
        <w:numPr>
          <w:numId w:val="0"/>
        </w:numPr>
        <w:jc w:val="both"/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53975</wp:posOffset>
            </wp:positionH>
            <wp:positionV relativeFrom="paragraph">
              <wp:posOffset>93345</wp:posOffset>
            </wp:positionV>
            <wp:extent cx="2115820" cy="1386205"/>
            <wp:effectExtent l="0" t="0" r="17780" b="10795"/>
            <wp:wrapSquare wrapText="bothSides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15820" cy="138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播放视频《祖国的速度和温度，从来一个都不少》，呈现绿皮火车价值--“高铁是中国速度,绿皮火车是中国温度”</w:t>
      </w:r>
    </w:p>
    <w:p w14:paraId="23255FA1">
      <w:pPr>
        <w:widowControl w:val="0"/>
        <w:numPr>
          <w:numId w:val="0"/>
        </w:numPr>
        <w:jc w:val="both"/>
        <w:rPr>
          <w:rFonts w:hint="eastAsia"/>
        </w:rPr>
      </w:pPr>
      <w:r>
        <w:rPr>
          <w:rFonts w:hint="eastAsia"/>
        </w:rPr>
        <w:t>【小结】从千年前的汴京街市，到今日中国的铁道网络，时空巨变，但核心的智慧一脉相承--“相互尊重，和而不同”!</w:t>
      </w:r>
    </w:p>
    <w:p w14:paraId="282C72EB">
      <w:pPr>
        <w:widowControl w:val="0"/>
        <w:numPr>
          <w:numId w:val="0"/>
        </w:numPr>
        <w:jc w:val="both"/>
        <w:rPr>
          <w:rFonts w:hint="eastAsia"/>
        </w:rPr>
      </w:pPr>
      <w:r>
        <w:rPr>
          <w:rFonts w:hint="eastAsia"/>
        </w:rPr>
        <w:t>设计意图:借助古画“小酒铺存废”与当代“慢火车存在必要性”之辩，组织角色扮演与思辨讨论，引导学生认识到社会和谐有时需超越“谦让”，保障“不同”的共存权利。培养其在复杂社会情境中分析问题、包容差异的能力，推动认知升级，深植“相互尊重，和而不同”的理念。</w:t>
      </w:r>
    </w:p>
    <w:p w14:paraId="76DC450C">
      <w:pPr>
        <w:widowControl w:val="0"/>
        <w:numPr>
          <w:numId w:val="0"/>
        </w:numPr>
        <w:jc w:val="both"/>
        <w:rPr>
          <w:rFonts w:hint="eastAsia"/>
        </w:rPr>
      </w:pPr>
      <w:bookmarkStart w:id="0" w:name="_GoBack"/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FFB126"/>
    <w:multiLevelType w:val="singleLevel"/>
    <w:tmpl w:val="D9FFB12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6437D8"/>
    <w:rsid w:val="7D64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2026-06-02T16:55:00Z</dcterms:created>
  <dc:creator>邵丹</dc:creator>
  <cp:lastModifiedBy>邵丹</cp:lastModifiedBy>
  <dcterms:modified xsi:type="dcterms:W3CDTF">2026-06-02T18:33:55Z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66E05A8C84572DD86C9A1E6A62C42CDF_41</vt:lpwstr>
  </property>
</Properties>
</file>