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5AC7" w14:textId="37F92CCD" w:rsidR="002810C1" w:rsidRPr="00963CD7" w:rsidRDefault="00372FEC" w:rsidP="00963CD7">
      <w:pPr>
        <w:jc w:val="center"/>
        <w:rPr>
          <w:rFonts w:ascii="黑体" w:eastAsia="黑体" w:hAnsi="黑体" w:cs="黑体" w:hint="eastAsia"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6</w:t>
      </w:r>
      <w:r w:rsidR="002810C1">
        <w:rPr>
          <w:rFonts w:ascii="黑体" w:eastAsia="黑体" w:hAnsi="黑体" w:cs="黑体" w:hint="eastAsia"/>
          <w:b/>
          <w:bCs/>
          <w:sz w:val="32"/>
          <w:szCs w:val="40"/>
        </w:rPr>
        <w:t>月理论学习（郭鸿星）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9"/>
        <w:gridCol w:w="6623"/>
      </w:tblGrid>
      <w:tr w:rsidR="002810C1" w14:paraId="150A9787" w14:textId="77777777" w:rsidTr="00E33CF1">
        <w:tc>
          <w:tcPr>
            <w:tcW w:w="1899" w:type="dxa"/>
            <w:vAlign w:val="center"/>
          </w:tcPr>
          <w:p w14:paraId="4BFED944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AE1D73B" w14:textId="2978E416" w:rsidR="002810C1" w:rsidRPr="00140052" w:rsidRDefault="00372FEC" w:rsidP="007375F0">
            <w:pPr>
              <w:rPr>
                <w:rFonts w:ascii="宋体" w:eastAsia="宋体" w:hAnsi="宋体" w:hint="eastAsia"/>
                <w:sz w:val="24"/>
              </w:rPr>
            </w:pPr>
            <w:r w:rsidRPr="00372FEC">
              <w:rPr>
                <w:rFonts w:ascii="宋体" w:eastAsia="宋体" w:hAnsi="宋体" w:hint="eastAsia"/>
                <w:sz w:val="24"/>
              </w:rPr>
              <w:t>人工智能赋能小学数学实验课教学的实践探索</w:t>
            </w:r>
          </w:p>
        </w:tc>
      </w:tr>
      <w:tr w:rsidR="002810C1" w14:paraId="42CF5A38" w14:textId="77777777" w:rsidTr="00E33CF1">
        <w:tc>
          <w:tcPr>
            <w:tcW w:w="1899" w:type="dxa"/>
            <w:vAlign w:val="center"/>
          </w:tcPr>
          <w:p w14:paraId="5263C625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7972F5E5" w14:textId="77777777" w:rsidR="00372FEC" w:rsidRPr="00372FEC" w:rsidRDefault="00372FEC" w:rsidP="00372FEC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372FEC">
              <w:rPr>
                <w:rFonts w:ascii="宋体" w:eastAsia="宋体" w:hAnsi="宋体" w:hint="eastAsia"/>
                <w:sz w:val="24"/>
              </w:rPr>
              <w:t>一、人工智能生成优质资源，激发学生实验探索兴趣</w:t>
            </w:r>
          </w:p>
          <w:p w14:paraId="3AB2B3AD" w14:textId="77777777" w:rsidR="00140052" w:rsidRDefault="00372FEC" w:rsidP="00372FEC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372FEC">
              <w:rPr>
                <w:rFonts w:ascii="宋体" w:eastAsia="宋体" w:hAnsi="宋体" w:hint="eastAsia"/>
                <w:sz w:val="24"/>
              </w:rPr>
              <w:t>组织数学实验课教学，离不开优质的资源。可以说，以资源为载体，才能赋予学生直观明晰的演示，帮助他们实现思维的转化，完成更加细化的推理解读、思考判断、归纳总结，从而发现数学中存在的规律和原理，明确其中的关键性因素，进而形成属于自己的认知积累。选择不同类型的资源表现形式，也能赋予学生沉浸式体验，让学生基于“认知”及“行为”的统一，通过实验课来追溯数学的本质，最终获得发展。因此，在人工智能全面发展的新时期，小学数学教师应进行巧妙设计及安排，立足于实验课教学的需求促成优质资源的动态生成，让资源能够贯穿教学始终，以表现出明确的支持作用。其次，教师也需要开发人工智能的诸多优势，围绕着每一课的特点，涉及的内容，以及教学应达成的目标进行合理的安排，最终让优质的资源内容引发学生的“深度探究学习”，帮助他们形成更为专注投入的状态来进行实验探索，最终在兴趣的驱动下去提升学习的效率和质量，获得发展。</w:t>
            </w:r>
          </w:p>
          <w:p w14:paraId="1C38B295" w14:textId="77777777" w:rsidR="00372FEC" w:rsidRPr="00372FEC" w:rsidRDefault="00372FEC" w:rsidP="00372FEC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372FEC">
              <w:rPr>
                <w:rFonts w:ascii="宋体" w:eastAsia="宋体" w:hAnsi="宋体" w:hint="eastAsia"/>
                <w:sz w:val="24"/>
              </w:rPr>
              <w:t>二、人工智能还原真实的实验模型，带动学生攻克重点难点</w:t>
            </w:r>
          </w:p>
          <w:p w14:paraId="4DEE8CBE" w14:textId="77777777" w:rsidR="00372FEC" w:rsidRDefault="00372FEC" w:rsidP="00372FEC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372FEC">
              <w:rPr>
                <w:rFonts w:ascii="宋体" w:eastAsia="宋体" w:hAnsi="宋体" w:hint="eastAsia"/>
                <w:sz w:val="24"/>
              </w:rPr>
              <w:t>进入新世纪以来，以智慧科技、人工智能、大数据为代表的系统平台呈现出迅猛发展的态势，正逐步影响着人类社会生活，渗透到不同的领域。以教育领域为例，多重智慧功能成为有力的载体，推动原有教育教学流程的变革，并且为其实施提供了便利和支撑。动态性的技术优势，也常常可以为不同的学习个体带来交互性、个性化的学习体验，开辟了全新路径。不过，鉴于数学知识具有抽象性、复杂性的特征，不少学生的学习效果欠佳，整体的学习积极性较低。面对不同学生的个性化学习，推动教学改革成为亟待解决的问题。在这一时代背景下，持续推动技术与教学的深度融合，实现创新变革是重点。基于数学实验课来看，人工智能可构建真实的实验模型，充分发挥自身价值；而学生在参与的过程中能够灵活变化思维，持续进行不同维度的探索，基于模型的有效架构关注到数学中存在的重点难点。整个过程应建立在虚拟现实技术、增强现实技术应用的背景下，让学生收获到形声色光交融性的体验，进而代入到实验观察、判断与分析的进程中。整个过程也需要基于循序渐进的步骤，构建完整的流程，凸显学生的主体地位，进一步攻克重点难点，实现能力的全面提升。</w:t>
            </w:r>
          </w:p>
          <w:p w14:paraId="498606A7" w14:textId="77777777" w:rsidR="00372FEC" w:rsidRPr="00372FEC" w:rsidRDefault="00372FEC" w:rsidP="00372FEC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372FEC">
              <w:rPr>
                <w:rFonts w:ascii="宋体" w:eastAsia="宋体" w:hAnsi="宋体" w:hint="eastAsia"/>
                <w:sz w:val="24"/>
              </w:rPr>
              <w:t>三、人工智能提供实验指导，实现个性化反馈与建议</w:t>
            </w:r>
          </w:p>
          <w:p w14:paraId="58B56ACF" w14:textId="35BA0092" w:rsidR="00372FEC" w:rsidRPr="00883F40" w:rsidRDefault="00372FEC" w:rsidP="00372FEC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372FEC">
              <w:rPr>
                <w:rFonts w:ascii="宋体" w:eastAsia="宋体" w:hAnsi="宋体" w:hint="eastAsia"/>
                <w:sz w:val="24"/>
              </w:rPr>
              <w:t>新时期，数学学科教学的推进越来越倾向于学习方法上的指导。从某种程度上来看，提高学生的自主学习水平是必要的。培养探索能力，其重要性永远要比“单一地教会他们知识”更</w:t>
            </w:r>
            <w:r w:rsidRPr="00372FEC">
              <w:rPr>
                <w:rFonts w:ascii="宋体" w:eastAsia="宋体" w:hAnsi="宋体" w:hint="eastAsia"/>
                <w:sz w:val="24"/>
              </w:rPr>
              <w:lastRenderedPageBreak/>
              <w:t>为重要。所谓“授人以鱼，不如授人以渔”，则充分印证了这一道理。所以，在持续推进数学实验课教学的视角下，教师也需要关注到人工智能的应用价值，基于其中的自然语言处理技术、智慧识别分析技术等，贯穿教学全过程，为学生提供相应的支持。让他们在不同的指导下确定更优的实验探究思路，明确更有意义的方法、策略，进而在相应指导的支持下来完成更富有逻辑、深度的推理与判断，最终获得发展。整个过程需在渗透指导的背景下开拓视角，破解实验中的核心问题，在调试改进的过程中获得发展。</w:t>
            </w:r>
          </w:p>
        </w:tc>
      </w:tr>
      <w:tr w:rsidR="002810C1" w14:paraId="6F276E57" w14:textId="77777777" w:rsidTr="00E33CF1">
        <w:tc>
          <w:tcPr>
            <w:tcW w:w="1899" w:type="dxa"/>
            <w:vAlign w:val="center"/>
          </w:tcPr>
          <w:p w14:paraId="27C4FA13" w14:textId="77777777" w:rsidR="002810C1" w:rsidRDefault="002810C1" w:rsidP="00E33CF1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lastRenderedPageBreak/>
              <w:t>【学习反思】</w:t>
            </w:r>
          </w:p>
        </w:tc>
        <w:tc>
          <w:tcPr>
            <w:tcW w:w="6623" w:type="dxa"/>
          </w:tcPr>
          <w:p w14:paraId="4ABA7BAD" w14:textId="537233C3" w:rsidR="007B5AA0" w:rsidRPr="006302EE" w:rsidRDefault="00372FEC" w:rsidP="007375F0">
            <w:pPr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372FEC">
              <w:rPr>
                <w:rFonts w:asciiTheme="minorEastAsia" w:hAnsiTheme="minorEastAsia" w:hint="eastAsia"/>
                <w:sz w:val="24"/>
              </w:rPr>
              <w:t>全面开展高质量的数学实验课教学，往往离不开人工智能的支持与辅助。通过不同的介入形式带给学生相应的指导，让他们在参与过程中观察实验现象，实现更深层次的思考，在灵活变换思维中完成判断，总结实验规律原理，就会获得原有基础上的全面发展。因此，在未来，教育工作者仍需探讨更加有意义的模式和方法，立足于实验课教学的需求促成优质资源的动态生成，基于人工智能还原真实的实验模型，构筑出一套更完整的流程，以支持学生的实验探索，助力学生的发展。</w:t>
            </w:r>
          </w:p>
        </w:tc>
      </w:tr>
    </w:tbl>
    <w:p w14:paraId="5093AA73" w14:textId="52BD542A" w:rsidR="002810C1" w:rsidRDefault="002810C1"/>
    <w:p w14:paraId="07C84FEE" w14:textId="77777777" w:rsidR="002810C1" w:rsidRDefault="002810C1"/>
    <w:sectPr w:rsidR="0028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38F5" w14:textId="77777777" w:rsidR="00883A16" w:rsidRDefault="00883A16" w:rsidP="007375F0">
      <w:r>
        <w:separator/>
      </w:r>
    </w:p>
  </w:endnote>
  <w:endnote w:type="continuationSeparator" w:id="0">
    <w:p w14:paraId="55254546" w14:textId="77777777" w:rsidR="00883A16" w:rsidRDefault="00883A16" w:rsidP="007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A8A1" w14:textId="77777777" w:rsidR="00883A16" w:rsidRDefault="00883A16" w:rsidP="007375F0">
      <w:r>
        <w:separator/>
      </w:r>
    </w:p>
  </w:footnote>
  <w:footnote w:type="continuationSeparator" w:id="0">
    <w:p w14:paraId="70967E52" w14:textId="77777777" w:rsidR="00883A16" w:rsidRDefault="00883A16" w:rsidP="007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350"/>
    <w:multiLevelType w:val="hybridMultilevel"/>
    <w:tmpl w:val="9F2C0B06"/>
    <w:lvl w:ilvl="0" w:tplc="7764A3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F151627"/>
    <w:multiLevelType w:val="hybridMultilevel"/>
    <w:tmpl w:val="31A6FA08"/>
    <w:lvl w:ilvl="0" w:tplc="4D16DE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EB3DB1"/>
    <w:multiLevelType w:val="hybridMultilevel"/>
    <w:tmpl w:val="9146A2FE"/>
    <w:lvl w:ilvl="0" w:tplc="96BC35A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A60F19"/>
    <w:multiLevelType w:val="hybridMultilevel"/>
    <w:tmpl w:val="6DC477D6"/>
    <w:lvl w:ilvl="0" w:tplc="153A91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4D5153DB"/>
    <w:multiLevelType w:val="hybridMultilevel"/>
    <w:tmpl w:val="8E0AA346"/>
    <w:lvl w:ilvl="0" w:tplc="261A3C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F0C2C00"/>
    <w:multiLevelType w:val="hybridMultilevel"/>
    <w:tmpl w:val="78FA9EFC"/>
    <w:lvl w:ilvl="0" w:tplc="8C3E9F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721C82"/>
    <w:multiLevelType w:val="hybridMultilevel"/>
    <w:tmpl w:val="F88EF2AC"/>
    <w:lvl w:ilvl="0" w:tplc="56F0BB06">
      <w:start w:val="1"/>
      <w:numFmt w:val="decimal"/>
      <w:lvlText w:val="%1、"/>
      <w:lvlJc w:val="left"/>
      <w:pPr>
        <w:ind w:left="84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BBB219B"/>
    <w:multiLevelType w:val="hybridMultilevel"/>
    <w:tmpl w:val="4A32C888"/>
    <w:lvl w:ilvl="0" w:tplc="2B0CEF5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77641083">
    <w:abstractNumId w:val="0"/>
  </w:num>
  <w:num w:numId="2" w16cid:durableId="875003680">
    <w:abstractNumId w:val="5"/>
  </w:num>
  <w:num w:numId="3" w16cid:durableId="1144588042">
    <w:abstractNumId w:val="6"/>
  </w:num>
  <w:num w:numId="4" w16cid:durableId="2039045026">
    <w:abstractNumId w:val="1"/>
  </w:num>
  <w:num w:numId="5" w16cid:durableId="405542459">
    <w:abstractNumId w:val="7"/>
  </w:num>
  <w:num w:numId="6" w16cid:durableId="1514801559">
    <w:abstractNumId w:val="4"/>
  </w:num>
  <w:num w:numId="7" w16cid:durableId="129786768">
    <w:abstractNumId w:val="2"/>
  </w:num>
  <w:num w:numId="8" w16cid:durableId="202508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3NjBmNGQ2ZjhjY2Y4MzY5YmQ3MWMzMzZhY2MwY2IifQ=="/>
  </w:docVars>
  <w:rsids>
    <w:rsidRoot w:val="25DE4717"/>
    <w:rsid w:val="00042DBE"/>
    <w:rsid w:val="00055AB2"/>
    <w:rsid w:val="000A455F"/>
    <w:rsid w:val="000B4882"/>
    <w:rsid w:val="000C65CB"/>
    <w:rsid w:val="00140052"/>
    <w:rsid w:val="001903A9"/>
    <w:rsid w:val="00220D9B"/>
    <w:rsid w:val="00256AC1"/>
    <w:rsid w:val="002742B0"/>
    <w:rsid w:val="002810C1"/>
    <w:rsid w:val="002E5CBC"/>
    <w:rsid w:val="00302151"/>
    <w:rsid w:val="00335317"/>
    <w:rsid w:val="00364244"/>
    <w:rsid w:val="00372FEC"/>
    <w:rsid w:val="0037328F"/>
    <w:rsid w:val="003A33DB"/>
    <w:rsid w:val="003C5563"/>
    <w:rsid w:val="003E0EBF"/>
    <w:rsid w:val="00446990"/>
    <w:rsid w:val="004729D7"/>
    <w:rsid w:val="004E2440"/>
    <w:rsid w:val="00544E48"/>
    <w:rsid w:val="00557ED6"/>
    <w:rsid w:val="0058748B"/>
    <w:rsid w:val="005C6020"/>
    <w:rsid w:val="005E144B"/>
    <w:rsid w:val="006302EE"/>
    <w:rsid w:val="0063064F"/>
    <w:rsid w:val="0065167C"/>
    <w:rsid w:val="006F69D2"/>
    <w:rsid w:val="00712C00"/>
    <w:rsid w:val="007375F0"/>
    <w:rsid w:val="007554FA"/>
    <w:rsid w:val="007658A2"/>
    <w:rsid w:val="00784C4C"/>
    <w:rsid w:val="007B129B"/>
    <w:rsid w:val="007B5AA0"/>
    <w:rsid w:val="007C1B3F"/>
    <w:rsid w:val="008063C0"/>
    <w:rsid w:val="00812CAC"/>
    <w:rsid w:val="00883A16"/>
    <w:rsid w:val="00883F40"/>
    <w:rsid w:val="00886B83"/>
    <w:rsid w:val="00895876"/>
    <w:rsid w:val="008C299C"/>
    <w:rsid w:val="008F392A"/>
    <w:rsid w:val="00963CD7"/>
    <w:rsid w:val="00971021"/>
    <w:rsid w:val="00975FA3"/>
    <w:rsid w:val="009A1D2F"/>
    <w:rsid w:val="00A36402"/>
    <w:rsid w:val="00A77F16"/>
    <w:rsid w:val="00AC5DE8"/>
    <w:rsid w:val="00B26B75"/>
    <w:rsid w:val="00B47735"/>
    <w:rsid w:val="00BB24EA"/>
    <w:rsid w:val="00BC1142"/>
    <w:rsid w:val="00D112BD"/>
    <w:rsid w:val="00DE6C96"/>
    <w:rsid w:val="00F145F3"/>
    <w:rsid w:val="00FD4D1B"/>
    <w:rsid w:val="25D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968E5"/>
  <w15:docId w15:val="{B97E5AFF-FF72-4590-8E56-47DD96C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7C1B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rsid w:val="007C1B3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A1D2F"/>
    <w:pPr>
      <w:ind w:firstLineChars="200" w:firstLine="420"/>
    </w:pPr>
  </w:style>
  <w:style w:type="paragraph" w:styleId="a7">
    <w:name w:val="header"/>
    <w:basedOn w:val="a"/>
    <w:link w:val="a8"/>
    <w:rsid w:val="00737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375F0"/>
    <w:rPr>
      <w:kern w:val="2"/>
      <w:sz w:val="18"/>
      <w:szCs w:val="18"/>
    </w:rPr>
  </w:style>
  <w:style w:type="paragraph" w:styleId="a9">
    <w:name w:val="footer"/>
    <w:basedOn w:val="a"/>
    <w:link w:val="aa"/>
    <w:rsid w:val="007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37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758</Words>
  <Characters>766</Characters>
  <Application>Microsoft Office Word</Application>
  <DocSecurity>0</DocSecurity>
  <Lines>34</Lines>
  <Paragraphs>24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肉多多wsy</dc:creator>
  <cp:lastModifiedBy>生亮 周</cp:lastModifiedBy>
  <cp:revision>26</cp:revision>
  <dcterms:created xsi:type="dcterms:W3CDTF">2022-06-28T00:47:00Z</dcterms:created>
  <dcterms:modified xsi:type="dcterms:W3CDTF">2026-06-01T02:35:00Z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8A85B1803DDF4179BC1FC137E7CB4AE4</vt:lpwstr>
  </property>
</Properties>
</file>