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BE5B6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水平二四年级</w:t>
      </w:r>
      <w:r>
        <w:rPr>
          <w:rFonts w:hint="eastAsia"/>
          <w:b/>
          <w:bCs/>
          <w:sz w:val="28"/>
          <w:szCs w:val="36"/>
        </w:rPr>
        <w:t>《</w:t>
      </w:r>
      <w:r>
        <w:rPr>
          <w:rFonts w:hint="eastAsia"/>
          <w:b/>
          <w:bCs/>
          <w:sz w:val="28"/>
          <w:szCs w:val="36"/>
          <w:lang w:val="en-US" w:eastAsia="zh-CN"/>
        </w:rPr>
        <w:t>运传小能手</w:t>
      </w:r>
      <w:r>
        <w:rPr>
          <w:rFonts w:hint="eastAsia"/>
          <w:b/>
          <w:bCs/>
          <w:sz w:val="28"/>
          <w:szCs w:val="36"/>
        </w:rPr>
        <w:t>》教学设计</w:t>
      </w:r>
    </w:p>
    <w:p w14:paraId="6910C7A3">
      <w:pPr>
        <w:jc w:val="center"/>
        <w:rPr>
          <w:rFonts w:hint="default" w:eastAsia="宋体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 xml:space="preserve">   武进区淹城实验小学 郝建辉</w:t>
      </w:r>
    </w:p>
    <w:p w14:paraId="271AE257">
      <w:pPr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b w:val="0"/>
          <w:bCs w:val="0"/>
          <w:sz w:val="24"/>
          <w:szCs w:val="32"/>
        </w:rPr>
        <w:t>一、指导思想</w:t>
      </w:r>
    </w:p>
    <w:p w14:paraId="6C4B2C9A">
      <w:pPr>
        <w:ind w:firstLine="420" w:firstLineChars="200"/>
        <w:rPr>
          <w:rFonts w:hint="eastAsia"/>
        </w:rPr>
      </w:pPr>
      <w:r>
        <w:rPr>
          <w:rFonts w:hint="eastAsia"/>
        </w:rPr>
        <w:t>本节课依据《义务教育体育与健康课程标准（2022 年版）》，牢固树立 “健康第一” 的指导思想，全面落实“教会、勤练、常赛”的课程理念，以发展学生体育核心素养为根本导向。针对四年级学生的身心特点，秉持“乐中学、趣中练、易到难、赛中用”的教学理念，以学生发展为中心，面向全体学生并关注个体差异，营造“探究、自主、合作”的学习氛围。通过“学</w:t>
      </w:r>
      <w:r>
        <w:rPr>
          <w:rFonts w:hint="eastAsia"/>
          <w:lang w:eastAsia="zh-CN"/>
        </w:rPr>
        <w:t>、</w:t>
      </w:r>
      <w:r>
        <w:rPr>
          <w:rFonts w:hint="eastAsia"/>
        </w:rPr>
        <w:t>练</w:t>
      </w:r>
      <w:r>
        <w:rPr>
          <w:rFonts w:hint="eastAsia"/>
          <w:lang w:eastAsia="zh-CN"/>
        </w:rPr>
        <w:t>、</w:t>
      </w:r>
      <w:r>
        <w:rPr>
          <w:rFonts w:hint="eastAsia"/>
        </w:rPr>
        <w:t>赛</w:t>
      </w:r>
      <w:r>
        <w:rPr>
          <w:rFonts w:hint="eastAsia"/>
          <w:lang w:eastAsia="zh-CN"/>
        </w:rPr>
        <w:t>、</w:t>
      </w:r>
      <w:r>
        <w:rPr>
          <w:rFonts w:hint="eastAsia"/>
        </w:rPr>
        <w:t>评”一体化的结构化教学设计，运用多样化教学方法与评价手段激发学生运动兴趣，让学生在游戏和比赛中掌握行进间运传组合技能，发展运动能力，形成正确的健康行为和优良的体育品格，促进学生全面发展。</w:t>
      </w:r>
    </w:p>
    <w:p w14:paraId="0D88C41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二、教材分析</w:t>
      </w:r>
    </w:p>
    <w:p w14:paraId="15457252">
      <w:pPr>
        <w:ind w:firstLine="420" w:firstLineChars="200"/>
        <w:rPr>
          <w:rFonts w:hint="eastAsia"/>
        </w:rPr>
      </w:pPr>
      <w:r>
        <w:rPr>
          <w:rFonts w:hint="eastAsia"/>
        </w:rPr>
        <w:t>足球是在开放和对抗情境中合理运用攻防技战术、以战胜对方为直接目的的体育活动，是球类运动中一项重要内容，深受学生喜爱。运、传、突破、射是足球技术的核心组成部分，其中行进间运传组合是足球比赛中最常用的基础配合技术，也是学习者必须掌握的核心技能。</w:t>
      </w:r>
    </w:p>
    <w:p w14:paraId="1717C284">
      <w:pPr>
        <w:ind w:firstLine="420" w:firstLineChars="200"/>
        <w:rPr>
          <w:rFonts w:hint="eastAsia"/>
        </w:rPr>
      </w:pPr>
      <w:r>
        <w:rPr>
          <w:rFonts w:hint="eastAsia"/>
        </w:rPr>
        <w:t>本课是水平二四年级足球大单元第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节课，前序课程学生已掌握原地传接球和基本的行进间运球技术，本节课重点是将两项技术进行有机结合，形成新的组合动作能力。教学内容从原地传接球复习入手，逐步过渡到行进间运传衔接、有呼应的运传配合，最终延伸到4v4比赛场景中的实战应用，符合运动技能形成的规律。通过本节课的学习，能有效提高学生的动作连贯性、身体控制能力和空间感知能力，发展反应能力、合作能力与预判能力，同时培养学生遵守规则、积极进取、克服困难的优良品质，为后续学习运射组合、更复杂的攻防战术奠定坚实基础。</w:t>
      </w:r>
    </w:p>
    <w:p w14:paraId="29641EB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三、学情分析</w:t>
      </w:r>
    </w:p>
    <w:p w14:paraId="4B24BE3A">
      <w:pPr>
        <w:ind w:firstLine="420" w:firstLineChars="200"/>
        <w:rPr>
          <w:rFonts w:hint="eastAsia"/>
        </w:rPr>
      </w:pPr>
      <w:r>
        <w:rPr>
          <w:rFonts w:hint="eastAsia"/>
        </w:rPr>
        <w:t>本节课教学对象为四年级学生，该年龄段学生大脑发育正处于内部结构和功能完善的关键期，生理和心理特点变化明显：</w:t>
      </w:r>
    </w:p>
    <w:p w14:paraId="2CA49FDC">
      <w:pPr>
        <w:ind w:firstLine="420" w:firstLineChars="200"/>
        <w:rPr>
          <w:rFonts w:hint="eastAsia"/>
        </w:rPr>
      </w:pPr>
      <w:r>
        <w:rPr>
          <w:rFonts w:hint="eastAsia"/>
        </w:rPr>
        <w:t>身心特点：活泼好动，模仿能力强，想象力丰富，具有较强的求知欲和表现欲，对游戏和竞赛有浓厚兴趣，但注意力集中时间相对有限，意志力有待加强。</w:t>
      </w:r>
    </w:p>
    <w:p w14:paraId="4C33FC3A">
      <w:pPr>
        <w:ind w:firstLine="420" w:firstLineChars="200"/>
        <w:rPr>
          <w:rFonts w:hint="eastAsia"/>
        </w:rPr>
      </w:pPr>
      <w:r>
        <w:rPr>
          <w:rFonts w:hint="eastAsia"/>
        </w:rPr>
        <w:t>身体素质：下肢力量、协调性、灵敏性和平衡能力正处于快速发展期，但个体差异较为明显。</w:t>
      </w:r>
    </w:p>
    <w:p w14:paraId="410ADD97">
      <w:pPr>
        <w:ind w:firstLine="420" w:firstLineChars="200"/>
        <w:rPr>
          <w:rFonts w:hint="eastAsia"/>
        </w:rPr>
      </w:pPr>
      <w:r>
        <w:rPr>
          <w:rFonts w:hint="eastAsia"/>
        </w:rPr>
        <w:t>技能基础：通过前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节课的学习，学生已基本掌握原地脚内侧传接球和直线运球技术，但行进间运球与传球的衔接不够流畅，普遍存在低头运球、抬头观察不足、同伴间缺乏主动呼应的问题，在有防守干扰的情况下技术运用容易变形。</w:t>
      </w:r>
    </w:p>
    <w:p w14:paraId="569C2323">
      <w:pPr>
        <w:ind w:firstLine="420" w:firstLineChars="200"/>
        <w:rPr>
          <w:rFonts w:hint="eastAsia"/>
        </w:rPr>
      </w:pPr>
      <w:r>
        <w:rPr>
          <w:rFonts w:hint="eastAsia"/>
        </w:rPr>
        <w:t>学习特点：从被动的学习主体向主动的学习主体转变，乐于在合作中学习，喜欢通过展示和比赛获得成就感。因此，本节课采用循序渐进的分层练习和趣味竞赛形式，充分调动学生积极性，同时关注个体差异，确保每位学生都能在原有基础上获得进步。</w:t>
      </w:r>
    </w:p>
    <w:p w14:paraId="1E3708E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四、教学目标</w:t>
      </w:r>
    </w:p>
    <w:p w14:paraId="2ECF41FF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运动能力：能说出行进间运传组合的动作要点，熟练掌握行进间脚内侧运传衔接动作；能在简单的防守干扰和4v4比赛场景中合理运用运传技术，发展速度、灵敏性、协调性、位移速度和平衡能力。</w:t>
      </w:r>
    </w:p>
    <w:p w14:paraId="449C9C8F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健康行为：积极参与各项学练和比赛活动，学会寻找有效活动空间、保持安全间距，掌握跳跃落地屈膝缓冲等运动损伤预防方法；养成课前热身、课后放松的良好锻炼习惯。</w:t>
      </w:r>
    </w:p>
    <w:p w14:paraId="07FA29BC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体育品德：在练习和比赛中能克服困难、坚持完成任务；严格遵守比赛规则，尊重同伴和对手；主动与同伴呼应配合，乐于帮助学习有困难的同学，培养团队协作精神。</w:t>
      </w:r>
    </w:p>
    <w:p w14:paraId="4BD4232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五、教学重难点</w:t>
      </w:r>
    </w:p>
    <w:p w14:paraId="1E04E29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教学重点：行进间运传动作连贯协调，运球与传球的时机把握</w:t>
      </w:r>
    </w:p>
    <w:p w14:paraId="01C94C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教学难点：运球过程中抬头观察，做到运得快、传得准，能根据同伴位置调整传球力度和方向</w:t>
      </w:r>
    </w:p>
    <w:p w14:paraId="1E2754F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六、教法与学法</w:t>
      </w:r>
    </w:p>
    <w:p w14:paraId="3BF79509"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教法设计：</w:t>
      </w:r>
    </w:p>
    <w:p w14:paraId="131432FD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情境教学法：创设“</w:t>
      </w:r>
      <w:r>
        <w:rPr>
          <w:rFonts w:hint="eastAsia"/>
          <w:lang w:val="en-US" w:eastAsia="zh-CN"/>
        </w:rPr>
        <w:t>运传小能手</w:t>
      </w:r>
      <w:r>
        <w:rPr>
          <w:rFonts w:hint="eastAsia"/>
        </w:rPr>
        <w:t>”情境，激发学生参与热情。。</w:t>
      </w:r>
    </w:p>
    <w:p w14:paraId="4397DDBC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讲解示范法：采用教师正面+侧面多角度示范、配合口诀化讲解（如“运球轻推抬头看，传球到位脚内侧”、“运看传衔接快”）。</w:t>
      </w:r>
    </w:p>
    <w:p w14:paraId="4378C8CE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分层指导法：设置不同传球距离、不同防守强度的练习区域，允许学生根据自身能力选择挑战目标，教师巡回进行个别指导。</w:t>
      </w:r>
    </w:p>
    <w:p w14:paraId="4C145233"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学法设计：</w:t>
      </w:r>
    </w:p>
    <w:p w14:paraId="272D0BE7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观察模仿法：学生通过观看教师示范、优秀同伴展示，建立正确的动作表象。</w:t>
      </w:r>
    </w:p>
    <w:p w14:paraId="37CC3B5A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合作探究法：在小组练习、场地布置、战术讨论中，学生相互观察、指正、鼓励，共同解决问题。</w:t>
      </w:r>
    </w:p>
    <w:p w14:paraId="34A2506D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重复练习法：在教师指导下，进行个人、双人、小组等多种形式的递进式重复练习，巩固动作定型。</w:t>
      </w:r>
    </w:p>
    <w:p w14:paraId="4A555E24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竞赛体验法：通过参与运传接力挑战赛和 4v4 分层对抗赛，在对抗和应用中检验与提升技能掌握水平。</w:t>
      </w:r>
    </w:p>
    <w:p w14:paraId="624AA18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七、教学流程</w:t>
      </w:r>
    </w:p>
    <w:p w14:paraId="22C43229">
      <w:pPr>
        <w:rPr>
          <w:rFonts w:hint="eastAsia"/>
        </w:rPr>
      </w:pPr>
      <w:r>
        <w:rPr>
          <w:rFonts w:hint="eastAsia"/>
          <w:b/>
          <w:bCs/>
        </w:rPr>
        <w:t>开始部分</w:t>
      </w:r>
      <w:r>
        <w:rPr>
          <w:rFonts w:hint="eastAsia"/>
        </w:rPr>
        <w:t>（约6分钟）：课堂常规→情境导入→“足球小将热身”（带球慢跑、球性练习、动态拉伸）。</w:t>
      </w:r>
    </w:p>
    <w:p w14:paraId="42B8F67B">
      <w:pPr>
        <w:rPr>
          <w:rFonts w:hint="eastAsia"/>
        </w:rPr>
      </w:pPr>
      <w:r>
        <w:rPr>
          <w:rFonts w:hint="eastAsia"/>
          <w:b/>
          <w:bCs/>
        </w:rPr>
        <w:t>基本部分</w:t>
      </w:r>
      <w:r>
        <w:rPr>
          <w:rFonts w:hint="eastAsia"/>
        </w:rPr>
        <w:t>（约2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分钟）：</w:t>
      </w:r>
    </w:p>
    <w:p w14:paraId="0F41F840">
      <w:pPr>
        <w:rPr>
          <w:rFonts w:hint="eastAsia"/>
        </w:rPr>
      </w:pPr>
      <w:r>
        <w:rPr>
          <w:rFonts w:hint="eastAsia"/>
        </w:rPr>
        <w:t>闯关学练：依次进行原地传接球复习→行进间运传基础→呼应传接→有呼应的随机跑位运传→消极防守下运传突破的递进式技能学习。</w:t>
      </w:r>
    </w:p>
    <w:p w14:paraId="5E54FDDB">
      <w:pPr>
        <w:rPr>
          <w:rFonts w:hint="eastAsia"/>
        </w:rPr>
      </w:pPr>
      <w:r>
        <w:rPr>
          <w:rFonts w:hint="eastAsia"/>
        </w:rPr>
        <w:t>足球体能加油站：分组循环进行步频练习、单腿支撑交换球、单腿左右跳、单腿前后跳四项趣味体能练习。</w:t>
      </w:r>
    </w:p>
    <w:p w14:paraId="0E2238BC">
      <w:pPr>
        <w:rPr>
          <w:rFonts w:hint="eastAsia"/>
        </w:rPr>
      </w:pPr>
      <w:r>
        <w:rPr>
          <w:rFonts w:hint="eastAsia"/>
          <w:b/>
          <w:bCs/>
        </w:rPr>
        <w:t>结束部分</w:t>
      </w:r>
      <w:r>
        <w:rPr>
          <w:rFonts w:hint="eastAsia"/>
        </w:rPr>
        <w:t>（约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分钟）：放松拉伸→总结评价（学生自评、互评，教师总结）→布置作业→回收器材。</w:t>
      </w:r>
    </w:p>
    <w:p w14:paraId="1B21D74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八、本课特色与亮点</w:t>
      </w:r>
    </w:p>
    <w:p w14:paraId="29B789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1.结构化递进学练：遵循“分解-组合-应用”技能形成规律，从原地传接球到4v4实战对抗，环节层层递进，稳步提升运传技术掌握度。</w:t>
      </w:r>
    </w:p>
    <w:p w14:paraId="72AECC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2.聚焦实战核心能力：设计“喊数字传球”“听呼应传球”等针对性练习，破解学生低头运球、缺乏交流的通病，培养抬头观察和主动呼应习惯。</w:t>
      </w:r>
    </w:p>
    <w:p w14:paraId="0416174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3.学练赛评一体化：评价贯穿课堂全程，通过运传接力赛和分层对抗赛，实现“以赛促学、以赛促练”。</w:t>
      </w:r>
    </w:p>
    <w:p w14:paraId="6413E46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九、安全防范</w:t>
      </w:r>
    </w:p>
    <w:p w14:paraId="554FDE93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课前检查场地平整，清除杂物；检查</w:t>
      </w:r>
      <w:r>
        <w:rPr>
          <w:rFonts w:hint="eastAsia"/>
          <w:lang w:val="en-US" w:eastAsia="zh-CN"/>
        </w:rPr>
        <w:t>器材完好</w:t>
      </w:r>
      <w:r>
        <w:rPr>
          <w:rFonts w:hint="eastAsia"/>
        </w:rPr>
        <w:t>。</w:t>
      </w:r>
    </w:p>
    <w:p w14:paraId="08CCB48B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强调练习和比赛时的安全间距，严禁用器材打闹。</w:t>
      </w:r>
    </w:p>
    <w:p w14:paraId="504CAC72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充分热身，重点活动下肢关节和肌肉，预防运动损伤。</w:t>
      </w:r>
    </w:p>
    <w:p w14:paraId="0F33090C">
      <w:pPr>
        <w:rPr>
          <w:rFonts w:hint="eastAsia"/>
        </w:rPr>
      </w:pPr>
      <w:r>
        <w:rPr>
          <w:rFonts w:hint="eastAsia"/>
          <w:lang w:val="en-US" w:eastAsia="zh-CN"/>
        </w:rPr>
        <w:t>4.在对抗练习和比赛中密切关注学生状态，提醒量力而行，控制对抗强度，鼓励而非强迫</w:t>
      </w:r>
      <w:r>
        <w:rPr>
          <w:rFonts w:hint="eastAsia"/>
        </w:rPr>
        <w:t>。</w:t>
      </w:r>
    </w:p>
    <w:p w14:paraId="1ABA9E7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十、场地器材</w:t>
      </w:r>
    </w:p>
    <w:p w14:paraId="446F70BD">
      <w:r>
        <w:rPr>
          <w:rFonts w:hint="eastAsia"/>
        </w:rPr>
        <w:t>足球场、足球（每人1个）、标志</w:t>
      </w:r>
      <w:r>
        <w:rPr>
          <w:rFonts w:hint="eastAsia"/>
          <w:lang w:val="en-US" w:eastAsia="zh-CN"/>
        </w:rPr>
        <w:t>贴</w:t>
      </w:r>
      <w:r>
        <w:rPr>
          <w:rFonts w:hint="eastAsia"/>
        </w:rPr>
        <w:t>40个、音乐播放器。</w:t>
      </w:r>
    </w:p>
    <w:p w14:paraId="2EA66436">
      <w:pPr>
        <w:jc w:val="both"/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</w:pPr>
      <w:bookmarkStart w:id="0" w:name="_GoBack"/>
      <w:bookmarkEnd w:id="0"/>
    </w:p>
    <w:p w14:paraId="45931F8A">
      <w:pPr>
        <w:ind w:firstLine="420"/>
        <w:jc w:val="center"/>
        <w:rPr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>足球</w:t>
      </w:r>
      <w:r>
        <w:rPr>
          <w:rFonts w:hint="eastAsia" w:ascii="宋体" w:hAnsi="宋体" w:eastAsia="宋体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sz w:val="32"/>
          <w:szCs w:val="32"/>
        </w:rPr>
        <w:t>运动课时</w:t>
      </w:r>
      <w:r>
        <w:rPr>
          <w:b/>
          <w:sz w:val="32"/>
          <w:szCs w:val="32"/>
        </w:rPr>
        <w:t>教学计划</w:t>
      </w:r>
    </w:p>
    <w:p w14:paraId="097A2DC1">
      <w:pPr>
        <w:ind w:firstLine="420"/>
        <w:jc w:val="center"/>
        <w:rPr>
          <w:rFonts w:hint="default" w:eastAsia="宋体"/>
          <w:b/>
          <w:sz w:val="22"/>
          <w:szCs w:val="22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水平二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897"/>
        <w:gridCol w:w="990"/>
        <w:gridCol w:w="70"/>
        <w:gridCol w:w="710"/>
        <w:gridCol w:w="760"/>
        <w:gridCol w:w="1077"/>
        <w:gridCol w:w="752"/>
        <w:gridCol w:w="1377"/>
      </w:tblGrid>
      <w:tr w14:paraId="7DB2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521" w:type="pct"/>
          </w:tcPr>
          <w:p w14:paraId="22222983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学习</w:t>
            </w:r>
          </w:p>
          <w:p w14:paraId="257E3903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目标</w:t>
            </w:r>
          </w:p>
        </w:tc>
        <w:tc>
          <w:tcPr>
            <w:tcW w:w="4478" w:type="pct"/>
            <w:gridSpan w:val="8"/>
          </w:tcPr>
          <w:p w14:paraId="58BF825B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1.运动能力</w:t>
            </w:r>
            <w:r>
              <w:rPr>
                <w:rFonts w:hint="eastAsia"/>
                <w:b/>
                <w:bCs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体验运球和传球的连接</w:t>
            </w:r>
            <w:r>
              <w:rPr>
                <w:rFonts w:hint="eastAsia"/>
                <w:lang w:val="en-US" w:eastAsia="zh-CN"/>
              </w:rPr>
              <w:t>；</w:t>
            </w:r>
            <w:r>
              <w:rPr>
                <w:rFonts w:hint="default"/>
                <w:lang w:val="en-US" w:eastAsia="zh-CN"/>
              </w:rPr>
              <w:t>尝试将运传代入到比赛场景中，发展速度、灵敏性、协调性、位移速度、平衡等体能。</w:t>
            </w:r>
          </w:p>
          <w:p w14:paraId="47168B13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2.健康行为</w:t>
            </w:r>
            <w:r>
              <w:rPr>
                <w:rFonts w:hint="eastAsia"/>
                <w:b/>
                <w:bCs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积极参与各项游戏和比赛，感受空间的变化和利用空间，安全学练。</w:t>
            </w:r>
            <w:r>
              <w:rPr>
                <w:rFonts w:hint="default"/>
                <w:b/>
                <w:bCs/>
                <w:lang w:val="en-US" w:eastAsia="zh-CN"/>
              </w:rPr>
              <w:t>3.体育品德</w:t>
            </w:r>
            <w:r>
              <w:rPr>
                <w:rFonts w:hint="eastAsia"/>
                <w:b/>
                <w:bCs/>
                <w:lang w:val="en-US" w:eastAsia="zh-CN"/>
              </w:rPr>
              <w:t>：</w:t>
            </w:r>
            <w:r>
              <w:rPr>
                <w:rFonts w:hint="default"/>
                <w:lang w:val="en-US" w:eastAsia="zh-CN"/>
              </w:rPr>
              <w:t>游戏中遇到因难时能克服坚持完成</w:t>
            </w:r>
            <w:r>
              <w:rPr>
                <w:rFonts w:hint="eastAsia"/>
                <w:lang w:val="en-US" w:eastAsia="zh-CN"/>
              </w:rPr>
              <w:t>；</w:t>
            </w:r>
            <w:r>
              <w:rPr>
                <w:rFonts w:hint="default"/>
                <w:lang w:val="en-US" w:eastAsia="zh-CN"/>
              </w:rPr>
              <w:t>游戏中能遵守规则和要求</w:t>
            </w:r>
            <w:r>
              <w:rPr>
                <w:rFonts w:hint="eastAsia"/>
                <w:lang w:val="en-US" w:eastAsia="zh-CN"/>
              </w:rPr>
              <w:t>；</w:t>
            </w:r>
            <w:r>
              <w:rPr>
                <w:rFonts w:hint="default"/>
                <w:lang w:val="en-US" w:eastAsia="zh-CN"/>
              </w:rPr>
              <w:t>乐于帮助同伴共同完成挑战</w:t>
            </w:r>
          </w:p>
        </w:tc>
      </w:tr>
      <w:tr w14:paraId="2F6C2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1" w:type="pct"/>
          </w:tcPr>
          <w:p w14:paraId="43189F0C">
            <w:pPr>
              <w:snapToGrid w:val="0"/>
              <w:jc w:val="center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</w:t>
            </w:r>
          </w:p>
          <w:p w14:paraId="2C0B71D9">
            <w:pPr>
              <w:snapToGrid w:val="0"/>
              <w:jc w:val="center"/>
              <w:rPr>
                <w:rFonts w:hint="default" w:ascii="宋体" w:hAnsi="宋体" w:eastAsia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内容</w:t>
            </w:r>
          </w:p>
        </w:tc>
        <w:tc>
          <w:tcPr>
            <w:tcW w:w="1113" w:type="pct"/>
          </w:tcPr>
          <w:p w14:paraId="3077ECF5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行进间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运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球与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传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接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球</w:t>
            </w:r>
          </w:p>
        </w:tc>
        <w:tc>
          <w:tcPr>
            <w:tcW w:w="621" w:type="pct"/>
            <w:gridSpan w:val="2"/>
          </w:tcPr>
          <w:p w14:paraId="2F2FE71F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单元课次</w:t>
            </w:r>
          </w:p>
        </w:tc>
        <w:tc>
          <w:tcPr>
            <w:tcW w:w="416" w:type="pct"/>
          </w:tcPr>
          <w:p w14:paraId="1C56EB81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18-6</w:t>
            </w:r>
          </w:p>
        </w:tc>
        <w:tc>
          <w:tcPr>
            <w:tcW w:w="445" w:type="pct"/>
          </w:tcPr>
          <w:p w14:paraId="22CC1D5E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地点</w:t>
            </w:r>
          </w:p>
        </w:tc>
        <w:tc>
          <w:tcPr>
            <w:tcW w:w="631" w:type="pct"/>
          </w:tcPr>
          <w:p w14:paraId="5FB7A916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田径场</w:t>
            </w:r>
          </w:p>
        </w:tc>
        <w:tc>
          <w:tcPr>
            <w:tcW w:w="441" w:type="pct"/>
          </w:tcPr>
          <w:p w14:paraId="3214C8F3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807" w:type="pct"/>
          </w:tcPr>
          <w:p w14:paraId="513BA500">
            <w:pPr>
              <w:snapToGrid w:val="0"/>
              <w:ind w:left="211" w:hanging="211" w:hangingChars="10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2026年5月</w:t>
            </w:r>
          </w:p>
        </w:tc>
      </w:tr>
      <w:tr w14:paraId="1ECF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" w:type="pct"/>
          </w:tcPr>
          <w:p w14:paraId="35917019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0F3E6204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重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难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点</w:t>
            </w:r>
          </w:p>
        </w:tc>
        <w:tc>
          <w:tcPr>
            <w:tcW w:w="4478" w:type="pct"/>
            <w:gridSpan w:val="8"/>
          </w:tcPr>
          <w:p w14:paraId="4F9F3C03">
            <w:pPr>
              <w:snapToGrid w:val="0"/>
              <w:spacing w:line="360" w:lineRule="auto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教学重点：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行进间运传动作连贯协调</w:t>
            </w:r>
          </w:p>
          <w:p w14:paraId="33AC1C56">
            <w:pPr>
              <w:snapToGrid w:val="0"/>
              <w:spacing w:line="360" w:lineRule="auto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教学难点：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运得快、传得准。</w:t>
            </w:r>
          </w:p>
        </w:tc>
      </w:tr>
      <w:tr w14:paraId="61B4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00" w:type="pct"/>
            <w:gridSpan w:val="9"/>
          </w:tcPr>
          <w:p w14:paraId="612B17C9">
            <w:pPr>
              <w:snapToGrid w:val="0"/>
              <w:spacing w:line="360" w:lineRule="auto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过程</w:t>
            </w:r>
          </w:p>
        </w:tc>
      </w:tr>
      <w:tr w14:paraId="64A97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1" w:type="pct"/>
          </w:tcPr>
          <w:p w14:paraId="501241E3">
            <w:pPr>
              <w:snapToGrid w:val="0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7BC92B44">
            <w:pPr>
              <w:snapToGrid w:val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7DB8E717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内容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要求</w:t>
            </w:r>
          </w:p>
        </w:tc>
        <w:tc>
          <w:tcPr>
            <w:tcW w:w="1535" w:type="pct"/>
            <w:gridSpan w:val="4"/>
          </w:tcPr>
          <w:p w14:paraId="1136E980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组织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与实施</w:t>
            </w:r>
          </w:p>
        </w:tc>
        <w:tc>
          <w:tcPr>
            <w:tcW w:w="441" w:type="pct"/>
          </w:tcPr>
          <w:p w14:paraId="1C673A14">
            <w:pPr>
              <w:snapToGrid w:val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时间</w:t>
            </w:r>
          </w:p>
        </w:tc>
        <w:tc>
          <w:tcPr>
            <w:tcW w:w="807" w:type="pct"/>
          </w:tcPr>
          <w:p w14:paraId="538602FB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个体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运</w:t>
            </w:r>
          </w:p>
          <w:p w14:paraId="0A78D0E2">
            <w:pPr>
              <w:snapToGrid w:val="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动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密度</w:t>
            </w:r>
          </w:p>
        </w:tc>
      </w:tr>
      <w:tr w14:paraId="2F12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5" w:hRule="atLeast"/>
          <w:jc w:val="center"/>
        </w:trPr>
        <w:tc>
          <w:tcPr>
            <w:tcW w:w="521" w:type="pct"/>
            <w:vAlign w:val="center"/>
          </w:tcPr>
          <w:p w14:paraId="2862A90A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热身</w:t>
            </w:r>
          </w:p>
          <w:p w14:paraId="578960BA">
            <w:pPr>
              <w:snapToGrid w:val="0"/>
              <w:jc w:val="left"/>
              <w:rPr>
                <w:rFonts w:hint="eastAsia" w:ascii="宋体" w:hAnsi="宋体" w:eastAsia="宋体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51C16748">
            <w:pPr>
              <w:numPr>
                <w:ilvl w:val="0"/>
                <w:numId w:val="1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eastAsia="zh-CN"/>
              </w:rPr>
              <w:t>课堂常规</w:t>
            </w:r>
          </w:p>
          <w:p w14:paraId="2C1747FE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1.集合整队、师生问好</w:t>
            </w:r>
          </w:p>
          <w:p w14:paraId="5BADF4FC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2.宣布本节课内容</w:t>
            </w:r>
          </w:p>
          <w:p w14:paraId="42462DE8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6EA673C1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二、热身活动</w:t>
            </w:r>
          </w:p>
          <w:p w14:paraId="1EA2B472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1.热身慢跑：分小组围绕小场地进行慢跑两圈，随后在区域内随意带球。</w:t>
            </w:r>
          </w:p>
          <w:p w14:paraId="1A34ED0D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2.球性练习：各小组在各自场地内进行运球，听哨声做球性练习及动态激活动作。</w:t>
            </w:r>
          </w:p>
          <w:p w14:paraId="690F49A1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（1）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脚底踩球</w:t>
            </w:r>
          </w:p>
          <w:p w14:paraId="1868FA0B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（2）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脚底拉球</w:t>
            </w:r>
          </w:p>
          <w:p w14:paraId="62987395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（3）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脚内侧荡球</w:t>
            </w:r>
          </w:p>
          <w:p w14:paraId="072C2DC7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（4）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弓步</w:t>
            </w:r>
          </w:p>
          <w:p w14:paraId="11EE9427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（5）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小腿</w:t>
            </w:r>
          </w:p>
          <w:p w14:paraId="014EF595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（6）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脚腕</w:t>
            </w:r>
          </w:p>
        </w:tc>
        <w:tc>
          <w:tcPr>
            <w:tcW w:w="1535" w:type="pct"/>
            <w:gridSpan w:val="4"/>
          </w:tcPr>
          <w:p w14:paraId="36CDF122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145EF95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四人一组，每人一球，分区域分点站好。（见图1）</w:t>
            </w:r>
          </w:p>
          <w:p w14:paraId="45F1A314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教师运用生动的语言引导，示范带领。</w:t>
            </w:r>
          </w:p>
          <w:p w14:paraId="7F44F272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学生注意力集中，跟随教师积极完成各项准备活动，动作到位，注意间距。</w:t>
            </w:r>
          </w:p>
          <w:p w14:paraId="2226B20F">
            <w:p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522095" cy="1112520"/>
                  <wp:effectExtent l="0" t="0" r="1905" b="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EEBF61">
            <w:pPr>
              <w:snapToGrid w:val="0"/>
              <w:jc w:val="center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图1</w:t>
            </w:r>
          </w:p>
        </w:tc>
        <w:tc>
          <w:tcPr>
            <w:tcW w:w="441" w:type="pct"/>
          </w:tcPr>
          <w:p w14:paraId="1D11C5D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C93121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D5B7B7F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026B11E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D98E61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  <w:t>′</w:t>
            </w:r>
          </w:p>
          <w:p w14:paraId="5B83A3F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49AB556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31B2899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Style w:val="4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  <w:t>′</w:t>
            </w:r>
          </w:p>
          <w:p w14:paraId="2F35AF33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27EF6EC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  <w:p w14:paraId="357F29BA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pct"/>
          </w:tcPr>
          <w:p w14:paraId="309B3931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4DC382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29261CDE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DC28284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ED56DFE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 xml:space="preserve">80% </w:t>
            </w:r>
            <w:r>
              <w:rPr>
                <w:rFonts w:hint="eastAsia" w:ascii="宋体" w:hAnsi="宋体"/>
                <w:b/>
                <w:bCs w:val="0"/>
                <w:sz w:val="20"/>
                <w:szCs w:val="20"/>
                <w:lang w:val="en-US" w:eastAsia="zh-CN"/>
              </w:rPr>
              <w:t>中高</w:t>
            </w:r>
          </w:p>
          <w:p w14:paraId="48849013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82841A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884602E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80% 中高</w:t>
            </w:r>
          </w:p>
          <w:p w14:paraId="234C0260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4235D2FA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6ED85BC">
            <w:pPr>
              <w:snapToGrid w:val="0"/>
              <w:jc w:val="both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3A9E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21" w:type="pct"/>
            <w:vAlign w:val="center"/>
          </w:tcPr>
          <w:p w14:paraId="2B7C7D9E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学练</w:t>
            </w:r>
          </w:p>
          <w:p w14:paraId="6BE856AF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33BE491B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三、技能学练</w:t>
            </w:r>
          </w:p>
          <w:p w14:paraId="35CF418D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（一）复习原地传接球</w:t>
            </w:r>
          </w:p>
          <w:p w14:paraId="5A7B5789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内容：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原地传接球练习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传球准确，力度合适，停球到位。</w:t>
            </w:r>
          </w:p>
          <w:p w14:paraId="565BF582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F5E76B4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1136A68E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D568B91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2B382D74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E9ED37F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419A3FA9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9EE2B3C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（二）学习行进间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运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球与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传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接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球</w:t>
            </w:r>
          </w:p>
          <w:p w14:paraId="65193A43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内容：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向前运球并喊出接球人出示的数字将球传出，顺势跑到接球人的位置。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掌控好运球力度及传球力度/精准度，注意抬头观察，主动呼应提醒同伴。</w:t>
            </w:r>
          </w:p>
          <w:p w14:paraId="13D7E481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05AF12AC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3E4E3AD6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503E56BA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（三）行进间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运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球与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传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接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球</w:t>
            </w:r>
          </w:p>
          <w:p w14:paraId="3A5902A0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进阶</w:t>
            </w:r>
          </w:p>
          <w:p w14:paraId="7C4E8952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内容：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持球人直线运球后听接应人呼应完成传球。</w:t>
            </w:r>
          </w:p>
          <w:p w14:paraId="69B27A2D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AEC648F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13BB10E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04B0284D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2EC30FD0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1F7F3530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52DA2FDC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3CFB71E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42C0AD48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持球人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直线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运球后听接应人呼应完成传球，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接应人随机跑位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。</w:t>
            </w:r>
          </w:p>
          <w:p w14:paraId="4177DBF5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6855C062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951E3B1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C97DFE6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0E033E4E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7762AFC4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3.一人带球，一人做防守队员（控制好防守力度），一人带球变向突破后传球，接应人随机跑位。</w:t>
            </w:r>
          </w:p>
          <w:p w14:paraId="4253969F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运、看、传流畅衔接</w:t>
            </w:r>
          </w:p>
          <w:p w14:paraId="503B97CB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72C85D2F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1F251835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4D695A90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55411827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70964EE7">
            <w:pPr>
              <w:numPr>
                <w:ilvl w:val="0"/>
                <w:numId w:val="2"/>
              </w:numPr>
              <w:snapToGrid w:val="0"/>
              <w:ind w:leftChars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小组竞赛</w:t>
            </w:r>
          </w:p>
          <w:p w14:paraId="3D18D759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  <w:t>: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  <w:t>4v4比赛: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在指定区域内进行4V4比赛</w:t>
            </w:r>
          </w:p>
          <w:p w14:paraId="35C196FE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遵守规则，积极参与比赛</w:t>
            </w:r>
          </w:p>
        </w:tc>
        <w:tc>
          <w:tcPr>
            <w:tcW w:w="1535" w:type="pct"/>
            <w:gridSpan w:val="4"/>
          </w:tcPr>
          <w:p w14:paraId="470A1A34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1.相邻两人练习。（见图2）</w:t>
            </w:r>
          </w:p>
          <w:p w14:paraId="49D5D902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524000" cy="1255395"/>
                  <wp:effectExtent l="0" t="0" r="0" b="9525"/>
                  <wp:docPr id="1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23849E">
            <w:pPr>
              <w:snapToGrid w:val="0"/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图2</w:t>
            </w:r>
          </w:p>
          <w:p w14:paraId="0DC38A38">
            <w:pPr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40800732">
            <w:pPr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049873E4">
            <w:pPr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2F2C45DA"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2.四人一组，每组一球，听指令练习。（见图3）</w:t>
            </w:r>
          </w:p>
          <w:p w14:paraId="0A8C5219">
            <w:pPr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524000" cy="1188085"/>
                  <wp:effectExtent l="0" t="0" r="0" b="63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BC059">
            <w:pPr>
              <w:snapToGrid w:val="0"/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图3</w:t>
            </w:r>
          </w:p>
          <w:p w14:paraId="4AC27CC8">
            <w:pPr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04235B0D"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3.四人一组，每组两球，听口令统一增加练习难度。（见图4、5、6）</w:t>
            </w:r>
          </w:p>
          <w:p w14:paraId="35758D14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524000" cy="1188085"/>
                  <wp:effectExtent l="0" t="0" r="0" b="6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18119">
            <w:pPr>
              <w:snapToGrid w:val="0"/>
              <w:jc w:val="center"/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图4</w:t>
            </w:r>
          </w:p>
          <w:p w14:paraId="2E5C331E">
            <w:pPr>
              <w:snapToGrid w:val="0"/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524000" cy="1229360"/>
                  <wp:effectExtent l="0" t="0" r="0" b="508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22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AB8A0C">
            <w:pPr>
              <w:snapToGrid w:val="0"/>
              <w:jc w:val="center"/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图5</w:t>
            </w:r>
          </w:p>
          <w:p w14:paraId="384745BD">
            <w:pPr>
              <w:snapToGrid w:val="0"/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522095" cy="1300480"/>
                  <wp:effectExtent l="0" t="0" r="1905" b="10160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9BECA">
            <w:pPr>
              <w:snapToGrid w:val="0"/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图6</w:t>
            </w:r>
          </w:p>
          <w:p w14:paraId="7CE93ED8">
            <w:pPr>
              <w:numPr>
                <w:ilvl w:val="0"/>
                <w:numId w:val="0"/>
              </w:num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572FF55D"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4.在规定区域内进行4V4分层比赛。</w:t>
            </w:r>
          </w:p>
          <w:p w14:paraId="183D3A01">
            <w:pPr>
              <w:snapToGrid w:val="0"/>
              <w:jc w:val="both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1522730" cy="1170940"/>
                  <wp:effectExtent l="0" t="0" r="1270" b="2540"/>
                  <wp:docPr id="1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730" cy="117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FFAF57">
            <w:pPr>
              <w:snapToGrid w:val="0"/>
              <w:jc w:val="center"/>
              <w:rPr>
                <w:rFonts w:hint="default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方正公文楷体" w:hAnsi="方正公文楷体" w:eastAsia="方正公文楷体" w:cs="方正公文楷体"/>
                <w:b w:val="0"/>
                <w:bCs/>
                <w:sz w:val="20"/>
                <w:szCs w:val="20"/>
                <w:lang w:val="en-US" w:eastAsia="zh-CN"/>
              </w:rPr>
              <w:t>图7</w:t>
            </w:r>
          </w:p>
          <w:p w14:paraId="27BE784E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6F154A9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1.教师统一讲解，组织学生进行学练。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3.学生练习时，教师巡回指导，提示要点，并及时表扬和纠正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。</w:t>
            </w:r>
          </w:p>
        </w:tc>
        <w:tc>
          <w:tcPr>
            <w:tcW w:w="441" w:type="pct"/>
          </w:tcPr>
          <w:p w14:paraId="09DDAC05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C50C18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4C5B88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A94939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DF4D5A7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4D06E7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D5DA77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9038BE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D41923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C7A290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F5C28A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F4FD8AC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6AA98C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A867607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4D5406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A272F3A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2D8431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FC1E54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28FBBB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35E536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92142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1F893A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C56AA5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842967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326F236F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47B2F0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EE25013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083BFC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664D4C8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8CA7BA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C4078A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FA695F8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18B21D5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55004F9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CE53DBA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F79A13E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E390F4D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87EB8F0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49E48C0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04C1790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C553586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6C473FD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4280AC5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D7FBB9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605E813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A34B08E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AF8B89F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87B3059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B4FCAC3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D8A6299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85FBE83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5B2ACE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4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  <w:p w14:paraId="7D1D51D8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CE1431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EEB3782">
            <w:pPr>
              <w:snapToGrid w:val="0"/>
              <w:jc w:val="both"/>
              <w:rPr>
                <w:rStyle w:val="4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07" w:type="pct"/>
          </w:tcPr>
          <w:p w14:paraId="78167E5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1C5F8F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60% 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中高</w:t>
            </w:r>
          </w:p>
          <w:p w14:paraId="190A0D9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C30506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86E95A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607BBA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25917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2A93A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8D03BF3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ACF64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E73A6E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146B225E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331023C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EBEFF5D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9540337">
            <w:pPr>
              <w:snapToGrid w:val="0"/>
              <w:jc w:val="both"/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7D5CF7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80% 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中高</w:t>
            </w:r>
          </w:p>
          <w:p w14:paraId="3EECCCF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93A507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550F285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72A211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71901D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080F4B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FC1822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F38125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54FF6B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20551F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E575562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70% 中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  <w:p w14:paraId="680BC861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43A740B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1D7E7E3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4B67B9F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DB7008C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37EDD065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703F0994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2832DC49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70% 中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  <w:p w14:paraId="68BC1126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80ADC06">
            <w:pPr>
              <w:snapToGrid w:val="0"/>
              <w:jc w:val="both"/>
              <w:rPr>
                <w:rStyle w:val="4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1C7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521" w:type="pct"/>
            <w:vAlign w:val="center"/>
          </w:tcPr>
          <w:p w14:paraId="3977965C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比赛</w:t>
            </w:r>
            <w:r>
              <w:rPr>
                <w:rFonts w:ascii="宋体" w:hAnsi="宋体"/>
                <w:b/>
                <w:bCs w:val="0"/>
                <w:sz w:val="21"/>
                <w:szCs w:val="21"/>
              </w:rPr>
              <w:t>与体能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4012EB70">
            <w:pPr>
              <w:snapToGrid w:val="0"/>
              <w:jc w:val="left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五、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体能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训练营</w:t>
            </w:r>
          </w:p>
          <w:p w14:paraId="30500148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1.步频练习。</w:t>
            </w:r>
          </w:p>
          <w:p w14:paraId="750536B3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2.单腿支撑交换球。</w:t>
            </w:r>
          </w:p>
          <w:p w14:paraId="1176B8B6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3.单腿左右跳</w:t>
            </w:r>
          </w:p>
          <w:p w14:paraId="724683B8">
            <w:p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4.单腿前后跳</w:t>
            </w:r>
          </w:p>
          <w:p w14:paraId="750F0A20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要求：全力以赴，坚持到底，互相鼓励。</w:t>
            </w:r>
          </w:p>
          <w:p w14:paraId="5D987824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65683289">
            <w:pPr>
              <w:snapToGrid w:val="0"/>
              <w:jc w:val="left"/>
              <w:rPr>
                <w:rFonts w:hint="default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35" w:type="pct"/>
            <w:gridSpan w:val="4"/>
          </w:tcPr>
          <w:p w14:paraId="3862894D">
            <w:p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四人一组练习</w:t>
            </w:r>
          </w:p>
          <w:p w14:paraId="5F2028AA">
            <w:pPr>
              <w:snapToGrid w:val="0"/>
              <w:jc w:val="left"/>
              <w:rPr>
                <w:rFonts w:hint="eastAsia" w:ascii="宋体" w:hAnsi="宋体"/>
                <w:b w:val="0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1.教师讲解每个项目的要求。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2.计时计数，鼓励学生坚持完成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3.关注学生动作质量，及时提醒。</w:t>
            </w:r>
          </w:p>
        </w:tc>
        <w:tc>
          <w:tcPr>
            <w:tcW w:w="441" w:type="pct"/>
          </w:tcPr>
          <w:p w14:paraId="4DC72EC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6′</w:t>
            </w:r>
          </w:p>
        </w:tc>
        <w:tc>
          <w:tcPr>
            <w:tcW w:w="807" w:type="pct"/>
          </w:tcPr>
          <w:p w14:paraId="50FD31E0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 xml:space="preserve">80% 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高</w:t>
            </w:r>
          </w:p>
        </w:tc>
      </w:tr>
      <w:tr w14:paraId="2461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521" w:type="pct"/>
            <w:vAlign w:val="center"/>
          </w:tcPr>
          <w:p w14:paraId="7C320378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放松</w:t>
            </w:r>
          </w:p>
          <w:p w14:paraId="17B463B2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部分</w:t>
            </w:r>
          </w:p>
        </w:tc>
        <w:tc>
          <w:tcPr>
            <w:tcW w:w="1693" w:type="pct"/>
            <w:gridSpan w:val="2"/>
          </w:tcPr>
          <w:p w14:paraId="379A40E9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六、放松与拉伸</w:t>
            </w:r>
          </w:p>
          <w:p w14:paraId="46B5DB7B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.在舒缓音乐中放松身心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拉伸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肌肉群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。</w:t>
            </w:r>
          </w:p>
          <w:p w14:paraId="2FE9DF5A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七、总结</w:t>
            </w:r>
          </w:p>
          <w:p w14:paraId="725FF69D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1.总结本节课内容，表扬鼓励</w:t>
            </w:r>
          </w:p>
          <w:p w14:paraId="31215811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2.布置作业</w:t>
            </w:r>
          </w:p>
          <w:p w14:paraId="6F77AFD6"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3.整理器材，师生再见</w:t>
            </w:r>
          </w:p>
          <w:p w14:paraId="1AC56EFF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要求：认真放松，真实评价，聆听总结。</w:t>
            </w:r>
          </w:p>
        </w:tc>
        <w:tc>
          <w:tcPr>
            <w:tcW w:w="1535" w:type="pct"/>
            <w:gridSpan w:val="4"/>
          </w:tcPr>
          <w:p w14:paraId="60DA4869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49475AFB">
            <w:pPr>
              <w:snapToGrid w:val="0"/>
              <w:jc w:val="left"/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组织：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散点站立</w:t>
            </w:r>
          </w:p>
          <w:p w14:paraId="320E22DC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教法：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1.教师带领进行拉伸放松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2.引导学生进行自我评价和反思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3.教师总结本课亮点与进步。</w:t>
            </w:r>
          </w:p>
        </w:tc>
        <w:tc>
          <w:tcPr>
            <w:tcW w:w="441" w:type="pct"/>
          </w:tcPr>
          <w:p w14:paraId="2DEA696E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6AA58D8D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′</w:t>
            </w:r>
          </w:p>
        </w:tc>
        <w:tc>
          <w:tcPr>
            <w:tcW w:w="807" w:type="pct"/>
          </w:tcPr>
          <w:p w14:paraId="25A7908B">
            <w:pPr>
              <w:snapToGrid w:val="0"/>
              <w:jc w:val="both"/>
              <w:rPr>
                <w:rStyle w:val="4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</w:p>
          <w:p w14:paraId="0606E526">
            <w:pPr>
              <w:snapToGrid w:val="0"/>
              <w:jc w:val="both"/>
              <w:rPr>
                <w:rStyle w:val="4"/>
                <w:rFonts w:hint="default" w:ascii="宋体" w:hAnsi="宋体" w:eastAsia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b/>
                <w:bCs w:val="0"/>
                <w:i w:val="0"/>
                <w:iCs w:val="0"/>
                <w:caps w:val="0"/>
                <w:spacing w:val="0"/>
                <w:sz w:val="21"/>
                <w:szCs w:val="21"/>
                <w:lang w:val="en-US" w:eastAsia="zh-CN"/>
              </w:rPr>
              <w:t>60% 中</w:t>
            </w:r>
          </w:p>
        </w:tc>
      </w:tr>
      <w:tr w14:paraId="0F87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521" w:type="pct"/>
            <w:vAlign w:val="center"/>
          </w:tcPr>
          <w:p w14:paraId="1B0DB9DB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学习</w:t>
            </w:r>
          </w:p>
          <w:p w14:paraId="4E017CF0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评价</w:t>
            </w:r>
          </w:p>
        </w:tc>
        <w:tc>
          <w:tcPr>
            <w:tcW w:w="4478" w:type="pct"/>
            <w:gridSpan w:val="8"/>
          </w:tcPr>
          <w:p w14:paraId="14368CFF">
            <w:pPr>
              <w:pStyle w:val="5"/>
              <w:snapToGrid w:val="0"/>
              <w:ind w:left="0" w:leftChars="0" w:firstLine="0" w:firstLineChars="0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1.运动能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力</w:t>
            </w:r>
            <w:r>
              <w:rPr>
                <w:b w:val="0"/>
                <w:bCs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我</w:t>
            </w:r>
            <w:r>
              <w:rPr>
                <w:rFonts w:hint="eastAsia" w:ascii="宋体" w:hAnsi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能否做到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运、看、传流畅衔接，能在简单比赛中运用</w:t>
            </w: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？</w:t>
            </w:r>
          </w:p>
          <w:p w14:paraId="05580155">
            <w:pPr>
              <w:pStyle w:val="5"/>
              <w:snapToGrid w:val="0"/>
              <w:ind w:left="0" w:leftChars="0" w:firstLine="0" w:firstLineChars="0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2.健康行为：我是否注意了安全并帮助了同学</w:t>
            </w:r>
            <w:r>
              <w:rPr>
                <w:rFonts w:hint="eastAsia" w:ascii="宋体" w:hAnsi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，并且积极参与学练，保持安全间距，养成热身放松习惯</w:t>
            </w: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？</w:t>
            </w:r>
          </w:p>
          <w:p w14:paraId="6F57F0EA">
            <w:pPr>
              <w:pStyle w:val="5"/>
              <w:snapToGrid w:val="0"/>
              <w:ind w:left="0" w:leftChars="0" w:firstLine="0" w:firstLineChars="0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3.体育品德：我是否遵守规则，克服困难，乐于与同伴合作完成任务？</w:t>
            </w:r>
          </w:p>
        </w:tc>
      </w:tr>
      <w:tr w14:paraId="1C6C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521" w:type="pct"/>
            <w:vAlign w:val="center"/>
          </w:tcPr>
          <w:p w14:paraId="650811C9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教学</w:t>
            </w:r>
          </w:p>
          <w:p w14:paraId="6E5A3BCE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资源</w:t>
            </w:r>
          </w:p>
        </w:tc>
        <w:tc>
          <w:tcPr>
            <w:tcW w:w="4478" w:type="pct"/>
            <w:gridSpan w:val="8"/>
          </w:tcPr>
          <w:p w14:paraId="371FE109">
            <w:pPr>
              <w:snapToGrid w:val="0"/>
              <w:jc w:val="left"/>
              <w:rPr>
                <w:rFonts w:hint="eastAsia" w:ascii="宋体" w:hAnsi="宋体" w:eastAsia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足球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（每人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1个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）、标志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贴每人一个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、音乐播放器</w:t>
            </w:r>
          </w:p>
        </w:tc>
      </w:tr>
      <w:tr w14:paraId="0A0D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521" w:type="pct"/>
            <w:vAlign w:val="center"/>
          </w:tcPr>
          <w:p w14:paraId="0C958016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安全</w:t>
            </w:r>
          </w:p>
          <w:p w14:paraId="29971A6B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保障</w:t>
            </w:r>
          </w:p>
        </w:tc>
        <w:tc>
          <w:tcPr>
            <w:tcW w:w="4478" w:type="pct"/>
            <w:gridSpan w:val="8"/>
          </w:tcPr>
          <w:p w14:paraId="7698D508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1.课前检查场地与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足球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，确保无破损。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学练时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关注场地布置合理性，防止碰撞。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4.关注个体差异，鼓励量力而行。</w:t>
            </w:r>
          </w:p>
        </w:tc>
      </w:tr>
      <w:tr w14:paraId="7DBC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21" w:type="pct"/>
            <w:vAlign w:val="center"/>
          </w:tcPr>
          <w:p w14:paraId="067E2EF1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心率</w:t>
            </w:r>
          </w:p>
          <w:p w14:paraId="3909A99F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预估</w:t>
            </w:r>
          </w:p>
        </w:tc>
        <w:tc>
          <w:tcPr>
            <w:tcW w:w="4478" w:type="pct"/>
            <w:gridSpan w:val="8"/>
          </w:tcPr>
          <w:p w14:paraId="131DD8F8">
            <w:pPr>
              <w:snapToGrid w:val="0"/>
              <w:jc w:val="left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-1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0次/分钟</w:t>
            </w:r>
          </w:p>
        </w:tc>
      </w:tr>
      <w:tr w14:paraId="4361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521" w:type="pct"/>
            <w:vAlign w:val="center"/>
          </w:tcPr>
          <w:p w14:paraId="0A6EA768">
            <w:pPr>
              <w:snapToGrid w:val="0"/>
              <w:jc w:val="both"/>
              <w:rPr>
                <w:rFonts w:hint="eastAsia" w:ascii="宋体" w:hAnsi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 w:val="21"/>
                <w:szCs w:val="21"/>
              </w:rPr>
              <w:t>课后</w:t>
            </w:r>
          </w:p>
          <w:p w14:paraId="37E73074">
            <w:pPr>
              <w:snapToGrid w:val="0"/>
              <w:jc w:val="both"/>
              <w:rPr>
                <w:rFonts w:ascii="宋体" w:hAnsi="宋体"/>
                <w:b/>
                <w:bCs w:val="0"/>
                <w:sz w:val="21"/>
                <w:szCs w:val="21"/>
              </w:rPr>
            </w:pPr>
            <w:r>
              <w:rPr>
                <w:rFonts w:ascii="宋体" w:hAnsi="宋体"/>
                <w:b/>
                <w:bCs w:val="0"/>
                <w:sz w:val="21"/>
                <w:szCs w:val="21"/>
              </w:rPr>
              <w:t>小结</w:t>
            </w:r>
          </w:p>
        </w:tc>
        <w:tc>
          <w:tcPr>
            <w:tcW w:w="4478" w:type="pct"/>
            <w:gridSpan w:val="8"/>
          </w:tcPr>
          <w:p w14:paraId="32A20266">
            <w:pPr>
              <w:snapToGrid w:val="0"/>
              <w:ind w:firstLine="420"/>
              <w:jc w:val="center"/>
              <w:rPr>
                <w:rFonts w:ascii="宋体" w:hAnsi="宋体"/>
                <w:b/>
                <w:bCs w:val="0"/>
                <w:sz w:val="21"/>
                <w:szCs w:val="21"/>
              </w:rPr>
            </w:pPr>
          </w:p>
        </w:tc>
      </w:tr>
    </w:tbl>
    <w:p w14:paraId="75591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0995C16-C348-4903-BFD5-94BD8582E097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9A3353"/>
    <w:multiLevelType w:val="singleLevel"/>
    <w:tmpl w:val="419A3353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83901"/>
    <w:rsid w:val="018D0194"/>
    <w:rsid w:val="027C1432"/>
    <w:rsid w:val="032F2286"/>
    <w:rsid w:val="09686AB7"/>
    <w:rsid w:val="0A1B5312"/>
    <w:rsid w:val="0D0C0CD0"/>
    <w:rsid w:val="0E8042DE"/>
    <w:rsid w:val="0F9C6614"/>
    <w:rsid w:val="0FB029A1"/>
    <w:rsid w:val="105013E7"/>
    <w:rsid w:val="12521AED"/>
    <w:rsid w:val="13901373"/>
    <w:rsid w:val="157F6917"/>
    <w:rsid w:val="196D1903"/>
    <w:rsid w:val="1CF42339"/>
    <w:rsid w:val="202E527E"/>
    <w:rsid w:val="22717D6E"/>
    <w:rsid w:val="24280900"/>
    <w:rsid w:val="25204FA5"/>
    <w:rsid w:val="2A701253"/>
    <w:rsid w:val="2E9B4386"/>
    <w:rsid w:val="2FB7522E"/>
    <w:rsid w:val="30B67293"/>
    <w:rsid w:val="30D0646D"/>
    <w:rsid w:val="34B61F58"/>
    <w:rsid w:val="37C415EB"/>
    <w:rsid w:val="388E7474"/>
    <w:rsid w:val="3AE92A11"/>
    <w:rsid w:val="3B464036"/>
    <w:rsid w:val="3D712EC0"/>
    <w:rsid w:val="3F544847"/>
    <w:rsid w:val="43227164"/>
    <w:rsid w:val="4467501D"/>
    <w:rsid w:val="48217291"/>
    <w:rsid w:val="49C83E68"/>
    <w:rsid w:val="4C6D1A7E"/>
    <w:rsid w:val="4F7800DE"/>
    <w:rsid w:val="513A1AEF"/>
    <w:rsid w:val="576D0AE5"/>
    <w:rsid w:val="580B5F93"/>
    <w:rsid w:val="5D845EA0"/>
    <w:rsid w:val="5E0C65C1"/>
    <w:rsid w:val="6042785A"/>
    <w:rsid w:val="60B13450"/>
    <w:rsid w:val="610B4D5F"/>
    <w:rsid w:val="633B16F7"/>
    <w:rsid w:val="64E738E4"/>
    <w:rsid w:val="68B03FED"/>
    <w:rsid w:val="6D156B14"/>
    <w:rsid w:val="6EFC2E12"/>
    <w:rsid w:val="70EE1B56"/>
    <w:rsid w:val="7150636D"/>
    <w:rsid w:val="796B4CD4"/>
    <w:rsid w:val="7ACB6060"/>
    <w:rsid w:val="7AF1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3608</Words>
  <Characters>3709</Characters>
  <Paragraphs>283</Paragraphs>
  <TotalTime>1</TotalTime>
  <ScaleCrop>false</ScaleCrop>
  <LinksUpToDate>false</LinksUpToDate>
  <CharactersWithSpaces>3728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2026-03-23T02:45:00Z</dcterms:created>
  <dc:creator>唯亦</dc:creator>
  <cp:lastModifiedBy>ICL-R</cp:lastModifiedBy>
  <dcterms:modified xsi:type="dcterms:W3CDTF">2026-05-25T09:27:12Z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E368A24CA7B94F71B4AA6E5AB6AB8464_13</vt:lpwstr>
  </property>
  <property fmtid="{D5CDD505-2E9C-101B-9397-08002B2CF9AE}" pid="4" name="KSOTemplateDocerSaveRecord">
    <vt:lpwstr>eyJoZGlkIjoiYzU3OWY4MDU5NTgwOWZiMmU2ZDZhMzRhOTUzMWRlODUiLCJ1c2VySWQiOiIyODgyMzAxMjgifQ==</vt:lpwstr>
  </property>
</Properties>
</file>