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FDF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>水平一《</w:t>
      </w:r>
      <w:r>
        <w:rPr>
          <w:color w:val="000000"/>
          <w:sz w:val="32"/>
          <w:szCs w:val="32"/>
        </w:rPr>
        <w:t>韵律操与游戏</w:t>
      </w:r>
      <w:r>
        <w:rPr>
          <w:rFonts w:hint="eastAsia"/>
          <w:color w:val="000000"/>
          <w:sz w:val="32"/>
          <w:szCs w:val="32"/>
          <w:lang w:val="en-US" w:eastAsia="zh-CN"/>
        </w:rPr>
        <w:t>》</w:t>
      </w:r>
      <w:r>
        <w:rPr>
          <w:color w:val="000000"/>
          <w:sz w:val="32"/>
          <w:szCs w:val="32"/>
        </w:rPr>
        <w:t xml:space="preserve"> 教学设计</w:t>
      </w:r>
    </w:p>
    <w:p w14:paraId="6E83E145">
      <w:pPr>
        <w:rPr>
          <w:rFonts w:hint="default" w:eastAsia="宋体"/>
          <w:sz w:val="18"/>
          <w:szCs w:val="21"/>
          <w:lang w:val="en-US" w:eastAsia="zh-CN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/>
          <w:color w:val="000000"/>
          <w:sz w:val="24"/>
          <w:szCs w:val="24"/>
          <w:lang w:val="en-US" w:eastAsia="zh-CN"/>
        </w:rPr>
        <w:t>武进区学府小学 鲁珊</w:t>
      </w:r>
    </w:p>
    <w:p w14:paraId="0F9D62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一、指导思想</w:t>
      </w:r>
    </w:p>
    <w:p w14:paraId="677031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本节课依据《义务教育体育与健康课程标准（2022 年版）》，牢固树立 “健康第一” 的指导思想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，坚持 “享受乐趣、增强体质、健全人格、锤炼意志” 的目标，遵循小学生运动技能形成规律，结合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二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年级学生身心特点，通过情景创设、直观示范、分层练习、合作创编等方式，让学生在轻松、主动、乐学的氛围中掌握韵律操基本步伐，提升身体协调性与节奏感，培养团队协作、勇于展示的体育品德。</w:t>
      </w:r>
    </w:p>
    <w:p w14:paraId="47364A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二、教材分析</w:t>
      </w:r>
    </w:p>
    <w:p w14:paraId="2D3925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本课为韵律操单元第 1 课时，核心学习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弓步跳、开合跳、吸腿跳、</w:t>
      </w:r>
      <w:r>
        <w:rPr>
          <w:rStyle w:val="7"/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足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跟侧点地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 种基础步伐，是韵律操组合与创编的基础。该内容兼具趣味性与健身性，能有效发展学生灵敏、协调、节奏感知等能力，还可塑造良好身体姿态。通过 “啦啦队为苏超助威” 的情景串联，搭配小组创编与擂台赛，激发学生参与热情，渗透规则意识与合作精神。</w:t>
      </w:r>
    </w:p>
    <w:p w14:paraId="6A67C5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三、学情分析</w:t>
      </w:r>
    </w:p>
    <w:p w14:paraId="215364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教学对象为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二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年级学生，具备一定模仿能力与运动基础，喜欢趣味化、竞赛式学习，乐于参与小组合作与展示。但部分学生身体协调性较弱，对节奏把控、动作衔接存在困难，且男女生表现欲略有差异。因此本课采用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分解教学、循序渐进、分层指导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的方式，降低学习难度，增强学生自信心。</w:t>
      </w:r>
    </w:p>
    <w:p w14:paraId="2844B6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四、学习目标</w:t>
      </w:r>
    </w:p>
    <w:p w14:paraId="20E544F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360" w:leftChars="0" w:right="0" w:rightChars="0" w:firstLine="723" w:firstLineChars="30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运动能力</w:t>
      </w:r>
      <w:r>
        <w:rPr>
          <w:color w:val="000000"/>
          <w:sz w:val="24"/>
          <w:szCs w:val="24"/>
        </w:rPr>
        <w:t>：掌握弓步跳、开合跳、吸腿跳、脚跟侧点地 4 种基础步伐的动作要领，能规范完成动作并进行简单组合，提升身体协调性与节奏感。</w:t>
      </w:r>
    </w:p>
    <w:p w14:paraId="338080A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360" w:leftChars="0" w:right="0" w:rightChars="0" w:firstLine="723" w:firstLineChars="30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健康行为</w:t>
      </w:r>
      <w:r>
        <w:rPr>
          <w:color w:val="000000"/>
          <w:sz w:val="24"/>
          <w:szCs w:val="24"/>
        </w:rPr>
        <w:t>：养成运动前充分热身、运动后及时放松、科学饮水的良好运动习惯，树立安全运动意识。</w:t>
      </w:r>
    </w:p>
    <w:p w14:paraId="761718D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360" w:leftChars="0" w:right="0" w:rightChars="0" w:firstLine="723" w:firstLineChars="30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体育品德</w:t>
      </w:r>
      <w:r>
        <w:rPr>
          <w:color w:val="000000"/>
          <w:sz w:val="24"/>
          <w:szCs w:val="24"/>
        </w:rPr>
        <w:t>：积极参与小组合作、创编与展示，遵守比赛规则，培养团队协作、勇于挑战、自信展示的精神品质。</w:t>
      </w:r>
    </w:p>
    <w:p w14:paraId="40F1EF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五、教学重难点</w:t>
      </w:r>
    </w:p>
    <w:p w14:paraId="416303B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360" w:leftChars="0" w:right="0" w:rightChars="0" w:firstLine="723" w:firstLineChars="30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重点</w:t>
      </w:r>
      <w:r>
        <w:rPr>
          <w:color w:val="000000"/>
          <w:sz w:val="24"/>
          <w:szCs w:val="24"/>
        </w:rPr>
        <w:t>：4 种基础步伐的动作规范、节奏准确把控</w:t>
      </w:r>
    </w:p>
    <w:p w14:paraId="1E3165D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360" w:leftChars="0" w:right="0" w:rightChars="0" w:firstLine="723" w:firstLineChars="30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难点</w:t>
      </w:r>
      <w:r>
        <w:rPr>
          <w:color w:val="000000"/>
          <w:sz w:val="24"/>
          <w:szCs w:val="24"/>
        </w:rPr>
        <w:t>：动作衔接流畅自然，身体协调发力，创编动作与步伐有效融合</w:t>
      </w:r>
    </w:p>
    <w:p w14:paraId="7ED7D0F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360" w:leftChars="0" w:right="0" w:rightChars="0" w:firstLine="720" w:firstLineChars="300"/>
        <w:rPr>
          <w:color w:val="000000"/>
          <w:sz w:val="24"/>
          <w:szCs w:val="24"/>
        </w:rPr>
      </w:pPr>
    </w:p>
    <w:p w14:paraId="580957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六、教法与学法</w:t>
      </w:r>
    </w:p>
    <w:p w14:paraId="1037B30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教法</w:t>
      </w:r>
      <w:r>
        <w:rPr>
          <w:rFonts w:hint="eastAsia"/>
          <w:b w:val="0"/>
          <w:bCs w:val="0"/>
          <w:color w:val="000000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讲解示范法、情景教学法、分解练习法、竞赛法、纠错法、多媒体辅助法</w:t>
      </w:r>
    </w:p>
    <w:p w14:paraId="514836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学法</w:t>
      </w:r>
      <w:r>
        <w:rPr>
          <w:rFonts w:hint="eastAsia"/>
          <w:b w:val="0"/>
          <w:bCs w:val="0"/>
          <w:color w:val="000000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自主模仿法、小组合作法、探究创编法、互评互学法</w:t>
      </w:r>
    </w:p>
    <w:p w14:paraId="19C709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七、教学亮点及特色</w:t>
      </w:r>
    </w:p>
    <w:p w14:paraId="48E0552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360" w:leftChars="0" w:right="0" w:rightChars="0" w:firstLine="723" w:firstLineChars="30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情景沉浸式教学</w:t>
      </w:r>
      <w:r>
        <w:rPr>
          <w:color w:val="000000"/>
          <w:sz w:val="24"/>
          <w:szCs w:val="24"/>
        </w:rPr>
        <w:t>：以 “校园啦啦队为苏超助威” 为主线，全程贯穿学习、练习、创编、比赛，提升学习代入感与趣味性。</w:t>
      </w:r>
    </w:p>
    <w:p w14:paraId="44DC96F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360" w:leftChars="0" w:right="0" w:rightChars="0" w:firstLine="723" w:firstLineChars="30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循序渐进分层学练</w:t>
      </w:r>
      <w:r>
        <w:rPr>
          <w:color w:val="000000"/>
          <w:sz w:val="24"/>
          <w:szCs w:val="24"/>
        </w:rPr>
        <w:t>：从单个步伐学习→组合练习→小组创编→擂台竞赛，难度逐步递增，兼顾不同水平学生，让每位学生都能获得成就感。</w:t>
      </w:r>
    </w:p>
    <w:p w14:paraId="6E830BA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360" w:leftChars="0" w:right="0" w:rightChars="0" w:firstLine="723" w:firstLineChars="30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多媒体 + 直观示范</w:t>
      </w:r>
      <w:r>
        <w:rPr>
          <w:color w:val="000000"/>
          <w:sz w:val="24"/>
          <w:szCs w:val="24"/>
        </w:rPr>
        <w:t>：播放啦啦操视频建立动作表象，教师现场示范 + 口令引导，配合音乐节奏，强化动作记忆。</w:t>
      </w:r>
    </w:p>
    <w:p w14:paraId="4CAF8E4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360" w:leftChars="0" w:right="0" w:rightChars="0" w:firstLine="723" w:firstLineChars="300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多元评价促提升</w:t>
      </w:r>
      <w:r>
        <w:rPr>
          <w:color w:val="000000"/>
          <w:sz w:val="24"/>
          <w:szCs w:val="24"/>
        </w:rPr>
        <w:t>：采用教师点评、小组互评、自我展示的评价方式，聚焦动作规范、合作表现、参与态度，全面激励学生。</w:t>
      </w:r>
    </w:p>
    <w:p w14:paraId="06C229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八、教学流程</w:t>
      </w:r>
    </w:p>
    <w:p w14:paraId="03FA36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课堂常规→情景导入（啦啦队视频）→趣味慢跑→水瓶热身操→基本功训练营（4 种步伐学练）→创意编排坊（小组组合创编）→活力争霸赛（小组擂台赛）→放松拉伸→总结评价→回收器材</w:t>
      </w:r>
    </w:p>
    <w:p w14:paraId="03F797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九、安全防范</w:t>
      </w:r>
    </w:p>
    <w:p w14:paraId="7724D79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1.</w:t>
      </w:r>
      <w:r>
        <w:rPr>
          <w:color w:val="000000"/>
          <w:sz w:val="24"/>
          <w:szCs w:val="24"/>
        </w:rPr>
        <w:t>课前检查场地平整、清除障碍物，确认器材安全，了解学生健康状况。</w:t>
      </w:r>
    </w:p>
    <w:p w14:paraId="7C3A9BE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2.</w:t>
      </w:r>
      <w:r>
        <w:rPr>
          <w:color w:val="000000"/>
          <w:sz w:val="24"/>
          <w:szCs w:val="24"/>
        </w:rPr>
        <w:t>充分开展热身与放松活动，重点活动肩、膝、踝等关节，预防运动损伤。</w:t>
      </w:r>
    </w:p>
    <w:p w14:paraId="0D5A808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3.</w:t>
      </w:r>
      <w:r>
        <w:rPr>
          <w:color w:val="000000"/>
          <w:sz w:val="24"/>
          <w:szCs w:val="24"/>
        </w:rPr>
        <w:t>强调动作规范，提醒学生控制运动强度，避免过度跳跃导致关节受伤。</w:t>
      </w:r>
    </w:p>
    <w:p w14:paraId="2165BC7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 w:rightChars="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4.</w:t>
      </w:r>
      <w:r>
        <w:rPr>
          <w:color w:val="000000"/>
          <w:sz w:val="24"/>
          <w:szCs w:val="24"/>
        </w:rPr>
        <w:t>练习时保持安全间距，遵守课堂秩序，杜绝追逐打闹。</w:t>
      </w:r>
    </w:p>
    <w:p w14:paraId="029C24B9">
      <w:pPr>
        <w:jc w:val="center"/>
        <w:rPr>
          <w:rFonts w:hint="eastAsia" w:ascii="宋体" w:hAnsi="宋体"/>
          <w:b/>
          <w:sz w:val="32"/>
          <w:szCs w:val="32"/>
          <w:u w:val="single"/>
          <w:lang w:val="en-US" w:eastAsia="zh-CN"/>
        </w:rPr>
      </w:pPr>
    </w:p>
    <w:p w14:paraId="246F21F9">
      <w:pPr>
        <w:jc w:val="center"/>
        <w:rPr>
          <w:rFonts w:hint="eastAsia" w:ascii="宋体" w:hAnsi="宋体"/>
          <w:b/>
          <w:sz w:val="32"/>
          <w:szCs w:val="32"/>
          <w:u w:val="single"/>
          <w:lang w:val="en-US" w:eastAsia="zh-CN"/>
        </w:rPr>
      </w:pPr>
    </w:p>
    <w:p w14:paraId="2BA13713">
      <w:pPr>
        <w:jc w:val="center"/>
        <w:rPr>
          <w:rFonts w:hint="eastAsia" w:ascii="宋体" w:hAnsi="宋体"/>
          <w:b/>
          <w:sz w:val="32"/>
          <w:szCs w:val="32"/>
          <w:u w:val="single"/>
          <w:lang w:val="en-US" w:eastAsia="zh-CN"/>
        </w:rPr>
      </w:pPr>
    </w:p>
    <w:p w14:paraId="30A50C1D">
      <w:pPr>
        <w:jc w:val="both"/>
        <w:rPr>
          <w:rFonts w:hint="eastAsia" w:ascii="宋体" w:hAnsi="宋体"/>
          <w:b/>
          <w:sz w:val="32"/>
          <w:szCs w:val="32"/>
          <w:u w:val="single"/>
          <w:lang w:val="en-US" w:eastAsia="zh-CN"/>
        </w:rPr>
      </w:pPr>
      <w:bookmarkStart w:id="0" w:name="_GoBack"/>
      <w:bookmarkEnd w:id="0"/>
    </w:p>
    <w:p w14:paraId="32F76CDA">
      <w:pPr>
        <w:jc w:val="center"/>
        <w:rPr>
          <w:rFonts w:hint="eastAsia"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韵律操与游戏  </w:t>
      </w:r>
      <w:r>
        <w:rPr>
          <w:rFonts w:hint="eastAsia" w:ascii="宋体" w:hAnsi="宋体" w:eastAsia="宋体"/>
          <w:b/>
          <w:sz w:val="32"/>
          <w:szCs w:val="32"/>
        </w:rPr>
        <w:t>基本运动</w:t>
      </w:r>
      <w:r>
        <w:rPr>
          <w:rFonts w:ascii="宋体" w:hAnsi="宋体" w:eastAsia="宋体"/>
          <w:b/>
          <w:sz w:val="32"/>
          <w:szCs w:val="32"/>
        </w:rPr>
        <w:t>技能</w:t>
      </w:r>
      <w:r>
        <w:rPr>
          <w:rFonts w:hint="eastAsia"/>
          <w:b/>
          <w:sz w:val="32"/>
          <w:szCs w:val="32"/>
        </w:rPr>
        <w:t>课时</w:t>
      </w:r>
      <w:r>
        <w:rPr>
          <w:b/>
          <w:sz w:val="32"/>
          <w:szCs w:val="32"/>
        </w:rPr>
        <w:t>教学计划</w:t>
      </w:r>
      <w:r>
        <w:rPr>
          <w:rFonts w:hint="eastAsia" w:ascii="黑体" w:hAnsi="黑体" w:eastAsia="黑体" w:cs="宋体"/>
          <w:b/>
          <w:kern w:val="0"/>
          <w:sz w:val="28"/>
          <w:szCs w:val="28"/>
        </w:rPr>
        <w:t xml:space="preserve">    </w:t>
      </w:r>
    </w:p>
    <w:tbl>
      <w:tblPr>
        <w:tblStyle w:val="5"/>
        <w:tblW w:w="9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35"/>
        <w:gridCol w:w="3025"/>
        <w:gridCol w:w="1020"/>
        <w:gridCol w:w="2515"/>
        <w:gridCol w:w="1185"/>
        <w:gridCol w:w="420"/>
        <w:gridCol w:w="720"/>
      </w:tblGrid>
      <w:tr w14:paraId="21448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D2E4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left"/>
              <w:rPr>
                <w:rFonts w:hint="default" w:ascii="黑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cs="宋体"/>
                <w:bCs/>
                <w:kern w:val="0"/>
                <w:sz w:val="24"/>
                <w:szCs w:val="24"/>
                <w:lang w:val="en-US" w:eastAsia="zh-CN"/>
              </w:rPr>
              <w:t>年级：二年级</w:t>
            </w:r>
          </w:p>
        </w:tc>
        <w:tc>
          <w:tcPr>
            <w:tcW w:w="4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7210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left"/>
              <w:rPr>
                <w:rFonts w:hint="eastAsia" w:ascii="黑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单元课次  6/1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444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cs="宋体"/>
                <w:bCs/>
                <w:kern w:val="0"/>
                <w:sz w:val="24"/>
                <w:szCs w:val="24"/>
                <w:lang w:val="en-US" w:eastAsia="zh-CN"/>
              </w:rPr>
              <w:t>地点：体育馆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8397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黑体" w:hAnsi="宋体" w:cs="宋体"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cs="宋体"/>
                <w:bCs/>
                <w:kern w:val="0"/>
                <w:sz w:val="24"/>
                <w:szCs w:val="24"/>
                <w:lang w:val="en-US" w:eastAsia="zh-CN"/>
              </w:rPr>
              <w:t>时间：2026.5.26</w:t>
            </w:r>
          </w:p>
        </w:tc>
      </w:tr>
      <w:tr w14:paraId="4AF67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281E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cs="宋体"/>
                <w:bCs/>
                <w:kern w:val="0"/>
                <w:sz w:val="24"/>
                <w:szCs w:val="24"/>
              </w:rPr>
              <w:t>学习</w:t>
            </w:r>
          </w:p>
          <w:p w14:paraId="675D4D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cs="宋体"/>
                <w:bCs/>
                <w:kern w:val="0"/>
                <w:sz w:val="24"/>
                <w:szCs w:val="24"/>
              </w:rPr>
              <w:t>目标</w:t>
            </w:r>
          </w:p>
        </w:tc>
        <w:tc>
          <w:tcPr>
            <w:tcW w:w="8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A2F91B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Chars="0" w:right="0" w:right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  <w:t>运动能力</w:t>
            </w:r>
            <w:r>
              <w:rPr>
                <w:rFonts w:ascii="宋体" w:hAnsi="宋体" w:eastAsia="宋体" w:cs="宋体"/>
                <w:sz w:val="24"/>
                <w:szCs w:val="24"/>
              </w:rPr>
              <w:t>：掌握弓步跳、开合跳、吸腿跳、脚跟侧点地 4 种基础步伐动作要领，能规范完成动作并进行简单组合</w:t>
            </w:r>
          </w:p>
          <w:p w14:paraId="0FA49830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  <w:t>健康行为</w:t>
            </w:r>
            <w:r>
              <w:rPr>
                <w:rFonts w:ascii="宋体" w:hAnsi="宋体" w:eastAsia="宋体" w:cs="宋体"/>
                <w:sz w:val="24"/>
                <w:szCs w:val="24"/>
              </w:rPr>
              <w:t>：养成运动前热身、运动后放松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以及健康饮水</w:t>
            </w:r>
            <w:r>
              <w:rPr>
                <w:rFonts w:ascii="宋体" w:hAnsi="宋体" w:eastAsia="宋体" w:cs="宋体"/>
                <w:sz w:val="24"/>
                <w:szCs w:val="24"/>
              </w:rPr>
              <w:t>的习惯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  <w:p w14:paraId="1FC2E8AD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  <w:t>体育品德</w:t>
            </w:r>
            <w:r>
              <w:rPr>
                <w:rFonts w:ascii="宋体" w:hAnsi="宋体" w:eastAsia="宋体" w:cs="宋体"/>
                <w:sz w:val="24"/>
                <w:szCs w:val="24"/>
              </w:rPr>
              <w:t>：积极参与小组合作与展示，遵守比赛规则，培养团队协作与勇于展示的精神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</w:tc>
      </w:tr>
      <w:tr w14:paraId="3AF5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2219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黑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cs="宋体"/>
                <w:bCs/>
                <w:kern w:val="0"/>
                <w:sz w:val="24"/>
                <w:szCs w:val="24"/>
                <w:lang w:val="en-US" w:eastAsia="zh-CN"/>
              </w:rPr>
              <w:t>学习内容</w:t>
            </w:r>
          </w:p>
        </w:tc>
        <w:tc>
          <w:tcPr>
            <w:tcW w:w="3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6706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韵律操与游戏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BEB9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黑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cs="宋体"/>
                <w:bCs/>
                <w:kern w:val="0"/>
                <w:sz w:val="24"/>
                <w:szCs w:val="24"/>
              </w:rPr>
              <w:t>教学</w:t>
            </w:r>
          </w:p>
          <w:p w14:paraId="6F4C23B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Style w:val="7"/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cs="宋体"/>
                <w:bCs/>
                <w:kern w:val="0"/>
                <w:sz w:val="24"/>
                <w:szCs w:val="24"/>
              </w:rPr>
              <w:t>重难点</w:t>
            </w:r>
          </w:p>
        </w:tc>
        <w:tc>
          <w:tcPr>
            <w:tcW w:w="48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6ABB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  <w:t>重点</w:t>
            </w:r>
            <w:r>
              <w:rPr>
                <w:rFonts w:ascii="宋体" w:hAnsi="宋体" w:eastAsia="宋体" w:cs="宋体"/>
                <w:sz w:val="24"/>
                <w:szCs w:val="24"/>
              </w:rPr>
              <w:t>：4 种基础步伐的动作规范与节奏把控</w:t>
            </w:r>
          </w:p>
          <w:p w14:paraId="0E3E8E0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Style w:val="7"/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  <w:t>难点</w:t>
            </w:r>
            <w:r>
              <w:rPr>
                <w:rFonts w:ascii="宋体" w:hAnsi="宋体" w:eastAsia="宋体" w:cs="宋体"/>
                <w:sz w:val="24"/>
                <w:szCs w:val="24"/>
              </w:rPr>
              <w:t>：动作衔接流畅、身体协调发力，创编动作与步伐的融合</w:t>
            </w:r>
          </w:p>
        </w:tc>
      </w:tr>
      <w:tr w14:paraId="4D843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3DC5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教学过程</w:t>
            </w:r>
          </w:p>
        </w:tc>
      </w:tr>
      <w:tr w14:paraId="6E14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51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cs="宋体"/>
                <w:bCs/>
                <w:kern w:val="0"/>
                <w:sz w:val="24"/>
                <w:szCs w:val="24"/>
                <w:lang w:val="en-US" w:eastAsia="zh-CN"/>
              </w:rPr>
              <w:t>教学部分</w:t>
            </w:r>
          </w:p>
        </w:tc>
        <w:tc>
          <w:tcPr>
            <w:tcW w:w="418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D5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cs="宋体"/>
                <w:bCs/>
                <w:kern w:val="0"/>
                <w:sz w:val="24"/>
                <w:szCs w:val="24"/>
                <w:lang w:val="en-US" w:eastAsia="zh-CN"/>
              </w:rPr>
              <w:t>内容与要求</w:t>
            </w:r>
          </w:p>
        </w:tc>
        <w:tc>
          <w:tcPr>
            <w:tcW w:w="37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A9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cs="宋体"/>
                <w:bCs/>
                <w:kern w:val="0"/>
                <w:sz w:val="24"/>
                <w:szCs w:val="24"/>
                <w:lang w:val="en-US" w:eastAsia="zh-CN"/>
              </w:rPr>
              <w:t>组织与实施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D5DF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cs="宋体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4080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cs="宋体"/>
                <w:bCs/>
                <w:kern w:val="0"/>
                <w:sz w:val="24"/>
                <w:szCs w:val="24"/>
                <w:lang w:val="en-US" w:eastAsia="zh-CN"/>
              </w:rPr>
              <w:t>个体运动密度</w:t>
            </w:r>
          </w:p>
        </w:tc>
      </w:tr>
      <w:tr w14:paraId="71774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1999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03B7C6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  <w:t>热</w:t>
            </w:r>
          </w:p>
          <w:p w14:paraId="2B1CF6E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宋体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  <w:t>身</w:t>
            </w:r>
          </w:p>
          <w:p w14:paraId="203317B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  <w:t xml:space="preserve">部 </w:t>
            </w:r>
          </w:p>
          <w:p w14:paraId="7907A4F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  <w:t>分</w:t>
            </w:r>
          </w:p>
          <w:p w14:paraId="20519F7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0E452D4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  <w:t>7’</w:t>
            </w:r>
          </w:p>
          <w:p w14:paraId="20DD225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F316E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课堂常规：整队集合 、师生问好 、宣布本节课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内容与要求、检查服装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eastAsia="zh-CN"/>
              </w:rPr>
              <w:t>。</w:t>
            </w:r>
          </w:p>
          <w:p w14:paraId="161DF43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/>
              <w:ind w:right="0" w:rightChars="0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2.情景导入：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利用数字人——龙嘟嘟进行情景导入，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为苏超加油助威。</w:t>
            </w:r>
          </w:p>
          <w:p w14:paraId="1CE3E3C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3.趣味慢跑：一路纵队沿场地，进行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趣味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慢跑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。</w:t>
            </w:r>
          </w:p>
          <w:p w14:paraId="7B793D1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4.热身操：利用水瓶进行热身操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C85D63">
            <w:pP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1.趣味慢跑： 一路纵队 ，教师领跑并指挥动作变换；</w:t>
            </w:r>
          </w:p>
          <w:p w14:paraId="378AC148">
            <w:pP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2.热身操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在音乐的伴奏下带领学生进行热身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教师提醒动作要领</w:t>
            </w:r>
          </w:p>
          <w:p w14:paraId="79B90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ind w:firstLine="1004" w:firstLineChars="500"/>
              <w:textAlignment w:val="auto"/>
              <w:rPr>
                <w:rFonts w:hint="eastAsia" w:ascii="宋体" w:hAnsi="宋体"/>
                <w:b/>
                <w:bCs/>
                <w:color w:val="E54C5E" w:themeColor="accent6"/>
                <w:sz w:val="20"/>
                <w:szCs w:val="20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FFFF00"/>
                <w:sz w:val="20"/>
                <w:szCs w:val="20"/>
              </w:rPr>
              <w:t>×××</w:t>
            </w:r>
            <w:r>
              <w:rPr>
                <w:rFonts w:hint="eastAsia" w:ascii="宋体" w:hAnsi="宋体"/>
                <w:b/>
                <w:bCs/>
                <w:color w:val="FFFF0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4874CB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×××</w:t>
            </w:r>
          </w:p>
          <w:p w14:paraId="337E5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E54C5E" w:themeColor="accent6"/>
                <w:sz w:val="20"/>
                <w:szCs w:val="20"/>
                <w14:textFill>
                  <w14:solidFill>
                    <w14:schemeClr w14:val="accent6"/>
                  </w14:solidFill>
                </w14:textFill>
              </w:rPr>
              <w:t>×××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FFFF00"/>
                <w:sz w:val="20"/>
                <w:szCs w:val="20"/>
              </w:rPr>
              <w:t>×××</w:t>
            </w:r>
            <w:r>
              <w:rPr>
                <w:rFonts w:hint="eastAsia" w:ascii="宋体" w:hAnsi="宋体"/>
                <w:b/>
                <w:bCs/>
                <w:color w:val="FFFF0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4874CB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×××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75BD42" w:themeColor="accent4"/>
                <w:sz w:val="20"/>
                <w:szCs w:val="20"/>
                <w14:textFill>
                  <w14:solidFill>
                    <w14:schemeClr w14:val="accent4"/>
                  </w14:solidFill>
                </w14:textFill>
              </w:rPr>
              <w:t>×××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</w:p>
          <w:p w14:paraId="10C2B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E54C5E" w:themeColor="accent6"/>
                <w:sz w:val="20"/>
                <w:szCs w:val="20"/>
                <w14:textFill>
                  <w14:solidFill>
                    <w14:schemeClr w14:val="accent6"/>
                  </w14:solidFill>
                </w14:textFill>
              </w:rPr>
              <w:t>×××</w:t>
            </w:r>
            <w:r>
              <w:rPr>
                <w:rFonts w:hint="eastAsia" w:ascii="宋体" w:hAnsi="宋体"/>
                <w:b/>
                <w:bCs/>
                <w:color w:val="E54C5E" w:themeColor="accent6"/>
                <w:sz w:val="20"/>
                <w:szCs w:val="20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FFFF00"/>
                <w:sz w:val="20"/>
                <w:szCs w:val="20"/>
              </w:rPr>
              <w:t>×××</w:t>
            </w:r>
            <w:r>
              <w:rPr>
                <w:rFonts w:hint="eastAsia" w:ascii="宋体" w:hAnsi="宋体"/>
                <w:b/>
                <w:bCs/>
                <w:color w:val="FFFF0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4874CB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×××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75BD42" w:themeColor="accent4"/>
                <w:sz w:val="20"/>
                <w:szCs w:val="20"/>
                <w14:textFill>
                  <w14:solidFill>
                    <w14:schemeClr w14:val="accent4"/>
                  </w14:solidFill>
                </w14:textFill>
              </w:rPr>
              <w:t>×××</w:t>
            </w:r>
          </w:p>
          <w:p w14:paraId="55530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textAlignment w:val="auto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E54C5E" w:themeColor="accent6"/>
                <w:sz w:val="20"/>
                <w:szCs w:val="20"/>
                <w14:textFill>
                  <w14:solidFill>
                    <w14:schemeClr w14:val="accent6"/>
                  </w14:solidFill>
                </w14:textFill>
              </w:rPr>
              <w:t>×××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/>
                <w:bCs/>
                <w:color w:val="FFFF00"/>
                <w:sz w:val="20"/>
                <w:szCs w:val="20"/>
              </w:rPr>
              <w:t>×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/>
                <w:bCs/>
                <w:color w:val="4874CB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×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/>
                <w:bCs/>
                <w:color w:val="75BD42" w:themeColor="accent4"/>
                <w:sz w:val="20"/>
                <w:szCs w:val="20"/>
                <w14:textFill>
                  <w14:solidFill>
                    <w14:schemeClr w14:val="accent4"/>
                  </w14:solidFill>
                </w14:textFill>
              </w:rPr>
              <w:t>×××</w:t>
            </w:r>
            <w:r>
              <w:rPr>
                <w:rFonts w:hint="eastAsia" w:ascii="宋体" w:hAnsi="宋体"/>
                <w:b/>
                <w:bCs/>
                <w:color w:val="75BD42" w:themeColor="accent4"/>
                <w:sz w:val="20"/>
                <w:szCs w:val="20"/>
                <w:lang w:val="en-US" w:eastAsia="zh-CN"/>
                <w14:textFill>
                  <w14:solidFill>
                    <w14:schemeClr w14:val="accent4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     </w:t>
            </w:r>
          </w:p>
          <w:p w14:paraId="6143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ind w:firstLine="201" w:firstLineChars="100"/>
              <w:textAlignment w:val="auto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E54C5E" w:themeColor="accent6"/>
                <w:sz w:val="20"/>
                <w:szCs w:val="20"/>
                <w14:textFill>
                  <w14:solidFill>
                    <w14:schemeClr w14:val="accent6"/>
                  </w14:solidFill>
                </w14:textFill>
              </w:rPr>
              <w:t>×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  <w:b/>
                <w:bCs/>
                <w:color w:val="75BD42" w:themeColor="accent4"/>
                <w:sz w:val="20"/>
                <w:szCs w:val="20"/>
                <w14:textFill>
                  <w14:solidFill>
                    <w14:schemeClr w14:val="accent4"/>
                  </w14:solidFill>
                </w14:textFill>
              </w:rPr>
              <w:t>×</w:t>
            </w:r>
          </w:p>
          <w:p w14:paraId="13594A96">
            <w:pPr>
              <w:ind w:firstLine="1560" w:firstLineChars="65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◎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3A52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2E4B91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2B6B4B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2F1A262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64A791D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5</w:t>
            </w:r>
          </w:p>
          <w:p w14:paraId="62E7E28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EE30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bCs/>
                <w:kern w:val="0"/>
                <w:sz w:val="24"/>
                <w:szCs w:val="24"/>
              </w:rPr>
            </w:pPr>
          </w:p>
          <w:p w14:paraId="32EEABA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16EBDA3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6F309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6004FA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70%</w:t>
            </w:r>
          </w:p>
          <w:p w14:paraId="1827E33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08CE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86C03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  <w:t>设计</w:t>
            </w:r>
          </w:p>
          <w:p w14:paraId="50F9294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黑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  <w:t>意图</w:t>
            </w:r>
          </w:p>
        </w:tc>
        <w:tc>
          <w:tcPr>
            <w:tcW w:w="90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993C5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利用</w:t>
            </w:r>
            <w:r>
              <w:rPr>
                <w:rStyle w:val="7"/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AI 数字人</w:t>
            </w:r>
            <w:r>
              <w:rPr>
                <w:rStyle w:val="7"/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龙嘟嘟</w:t>
            </w:r>
            <w:r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  <w:t>导</w:t>
            </w:r>
            <w:r>
              <w:rPr>
                <w:rFonts w:ascii="宋体" w:hAnsi="宋体" w:eastAsia="宋体" w:cs="宋体"/>
                <w:sz w:val="24"/>
                <w:szCs w:val="24"/>
              </w:rPr>
              <w:t>入，激发兴趣、快速入课；趣味慢跑 + 水瓶热身操，充分活动关节、预防受伤；配合音乐与示范，初步建立动作印象，落实安全运动意识。</w:t>
            </w:r>
          </w:p>
        </w:tc>
      </w:tr>
      <w:tr w14:paraId="527C4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1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0818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3369D2D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</w:pPr>
          </w:p>
          <w:p w14:paraId="34DF50A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</w:pPr>
          </w:p>
          <w:p w14:paraId="673C726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</w:pPr>
          </w:p>
          <w:p w14:paraId="1AE1D40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</w:pPr>
          </w:p>
          <w:p w14:paraId="48B5F5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  <w:t>学</w:t>
            </w:r>
          </w:p>
          <w:p w14:paraId="473E765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  <w:t>练</w:t>
            </w: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  <w:t xml:space="preserve"> </w:t>
            </w:r>
          </w:p>
          <w:p w14:paraId="708C58A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  <w:t xml:space="preserve">部 </w:t>
            </w:r>
          </w:p>
          <w:p w14:paraId="12934C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  <w:t>分</w:t>
            </w:r>
          </w:p>
          <w:p w14:paraId="671317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7E272BD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黑体" w:hAnsi="宋体" w:cs="宋体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  <w:t>15’</w:t>
            </w:r>
          </w:p>
          <w:p w14:paraId="0951838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黑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4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90066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/>
              <w:ind w:leftChars="0" w:right="0" w:rightChars="0"/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一 、基本功训练营——四个步伐学习</w:t>
            </w:r>
          </w:p>
          <w:p w14:paraId="47EDF8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/>
              <w:ind w:leftChars="0" w:right="0" w:rightChars="0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1.弓步跳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---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动作要领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两脚跳起前后落地，左腿屈膝，右腿伸直，跳回并腿落地。</w:t>
            </w:r>
          </w:p>
          <w:p w14:paraId="452B8B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/>
              <w:ind w:leftChars="0" w:right="0" w:rightChars="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开合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eastAsia="zh-CN"/>
              </w:rPr>
              <w:t>跳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---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动作要领：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两脚跳起，分腿落地，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分腿时髋部外开屈膝缓冲，膝关节弯曲的方向与脚尖方向相同， 然后再跳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回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并脚落地。</w:t>
            </w:r>
          </w:p>
          <w:p w14:paraId="3C6F1E5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/>
              <w:ind w:leftChars="0" w:right="0" w:rightChars="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3.吸腿跳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---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动作要领：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右脚屈膝小跳，左腿屈膝抬起，左脚置右膝内侧，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小腿垂直于地面，脚尖绷直。</w:t>
            </w:r>
          </w:p>
          <w:p w14:paraId="2EC433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/>
              <w:ind w:leftChars="0" w:right="0" w:rightChars="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4.足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eastAsia="zh-CN"/>
              </w:rPr>
              <w:t>跟侧点地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---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动作要领：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左脚足跟向侧点地，右腿屈膝，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然后还原到并腿</w:t>
            </w:r>
          </w:p>
        </w:tc>
        <w:tc>
          <w:tcPr>
            <w:tcW w:w="3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2BEA77">
            <w:pPr>
              <w:rPr>
                <w:b w:val="0"/>
                <w:bCs w:val="0"/>
                <w:sz w:val="24"/>
              </w:rPr>
            </w:pPr>
          </w:p>
          <w:p w14:paraId="2F2BAC10">
            <w:pP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利用希沃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播放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示范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视频，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通过慢动作、完整动作的呈现，让学生明确每个动作的要求。</w:t>
            </w:r>
          </w:p>
          <w:p w14:paraId="096D891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2. 教师采用叠加的方式带领学生学习四个步伐动作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。</w:t>
            </w:r>
          </w:p>
          <w:p w14:paraId="08CB76B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3. 教师口令带领学生集体练习</w:t>
            </w:r>
          </w:p>
          <w:p w14:paraId="6EA37EAC">
            <w:pPr>
              <w:numPr>
                <w:ilvl w:val="0"/>
                <w:numId w:val="0"/>
              </w:numPr>
              <w:wordWrap w:val="0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. 学生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学练与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展示，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利用班级优化大师进行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师生互评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。</w:t>
            </w:r>
          </w:p>
          <w:p w14:paraId="044769C6">
            <w:pPr>
              <w:numPr>
                <w:ilvl w:val="0"/>
                <w:numId w:val="0"/>
              </w:numPr>
              <w:wordWrap w:val="0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</w:pPr>
          </w:p>
          <w:p w14:paraId="167FFB10">
            <w:pPr>
              <w:numPr>
                <w:ilvl w:val="0"/>
                <w:numId w:val="0"/>
              </w:numPr>
              <w:wordWrap w:val="0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 xml:space="preserve">.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跟随希沃视频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教师带领学生在音乐的伴奏下进行巩固练习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高动作的规范性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972C6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bCs/>
                <w:kern w:val="0"/>
                <w:sz w:val="24"/>
                <w:szCs w:val="24"/>
              </w:rPr>
            </w:pPr>
          </w:p>
          <w:p w14:paraId="2F329C5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bCs/>
                <w:kern w:val="0"/>
                <w:sz w:val="24"/>
                <w:szCs w:val="24"/>
              </w:rPr>
            </w:pPr>
          </w:p>
          <w:p w14:paraId="6BC1E6F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bCs/>
                <w:kern w:val="0"/>
                <w:sz w:val="24"/>
                <w:szCs w:val="24"/>
              </w:rPr>
            </w:pPr>
          </w:p>
          <w:p w14:paraId="7E289D9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bCs/>
                <w:kern w:val="0"/>
                <w:sz w:val="24"/>
                <w:szCs w:val="24"/>
              </w:rPr>
            </w:pPr>
          </w:p>
          <w:p w14:paraId="1713406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10-</w:t>
            </w:r>
          </w:p>
          <w:p w14:paraId="53BF55C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12</w:t>
            </w:r>
          </w:p>
          <w:p w14:paraId="76B55AB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6EEB134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5507011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66F3212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3699F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bCs/>
                <w:kern w:val="0"/>
                <w:sz w:val="24"/>
                <w:szCs w:val="24"/>
              </w:rPr>
            </w:pPr>
          </w:p>
          <w:p w14:paraId="4CE8E3F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bCs/>
                <w:kern w:val="0"/>
                <w:sz w:val="24"/>
                <w:szCs w:val="24"/>
              </w:rPr>
            </w:pPr>
          </w:p>
          <w:p w14:paraId="42240AA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bCs/>
                <w:kern w:val="0"/>
                <w:sz w:val="24"/>
                <w:szCs w:val="24"/>
              </w:rPr>
            </w:pPr>
          </w:p>
          <w:p w14:paraId="682CD54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215125C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60AA7D0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70%</w:t>
            </w:r>
          </w:p>
          <w:p w14:paraId="719AF6A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-80%</w:t>
            </w:r>
          </w:p>
          <w:p w14:paraId="686B312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7897B57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1CB0778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31D788E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</w:p>
          <w:p w14:paraId="5EE1DB3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4C19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089AE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  <w:t>设计</w:t>
            </w:r>
          </w:p>
          <w:p w14:paraId="5A1FF1E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黑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szCs w:val="24"/>
                <w:lang w:val="en-US" w:eastAsia="zh-CN"/>
              </w:rPr>
              <w:t>意图</w:t>
            </w:r>
          </w:p>
        </w:tc>
        <w:tc>
          <w:tcPr>
            <w:tcW w:w="90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7B246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借助</w:t>
            </w: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  <w:t>希沃视频、慢动作</w:t>
            </w:r>
            <w:r>
              <w:rPr>
                <w:rFonts w:ascii="宋体" w:hAnsi="宋体" w:eastAsia="宋体" w:cs="宋体"/>
                <w:sz w:val="24"/>
                <w:szCs w:val="24"/>
              </w:rPr>
              <w:t>清晰展示动作细节，突破重难点；采用叠加递进教学，由简到难，符合低年级学习规律；通过</w:t>
            </w: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  <w:t>班级优化大师即时评价</w:t>
            </w:r>
            <w:r>
              <w:rPr>
                <w:rFonts w:ascii="宋体" w:hAnsi="宋体" w:eastAsia="宋体" w:cs="宋体"/>
                <w:sz w:val="24"/>
                <w:szCs w:val="24"/>
              </w:rPr>
              <w:t>，激励学生主动练习、大胆展示，提升动作规范、节奏与协调性，培养自信与合作意识。</w:t>
            </w:r>
          </w:p>
        </w:tc>
      </w:tr>
      <w:tr w14:paraId="7F559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16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cs="宋体"/>
                <w:bCs/>
                <w:kern w:val="0"/>
                <w:sz w:val="24"/>
                <w:szCs w:val="24"/>
                <w:lang w:val="en-US" w:eastAsia="zh-CN"/>
              </w:rPr>
              <w:t>教学</w:t>
            </w:r>
          </w:p>
          <w:p w14:paraId="53CF0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kern w:val="0"/>
                <w:sz w:val="24"/>
              </w:rPr>
            </w:pPr>
            <w:r>
              <w:rPr>
                <w:rFonts w:hint="eastAsia" w:ascii="黑体" w:hAnsi="宋体" w:cs="宋体"/>
                <w:bCs/>
                <w:kern w:val="0"/>
                <w:sz w:val="24"/>
                <w:szCs w:val="24"/>
                <w:lang w:val="en-US" w:eastAsia="zh-CN"/>
              </w:rPr>
              <w:t>部分</w:t>
            </w:r>
          </w:p>
        </w:tc>
        <w:tc>
          <w:tcPr>
            <w:tcW w:w="4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64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kern w:val="0"/>
                <w:sz w:val="24"/>
              </w:rPr>
            </w:pPr>
            <w:r>
              <w:rPr>
                <w:rFonts w:hint="eastAsia" w:ascii="黑体" w:hAnsi="宋体" w:cs="宋体"/>
                <w:bCs/>
                <w:kern w:val="0"/>
                <w:sz w:val="24"/>
                <w:szCs w:val="24"/>
                <w:lang w:val="en-US" w:eastAsia="zh-CN"/>
              </w:rPr>
              <w:t>内容与要求</w:t>
            </w:r>
          </w:p>
        </w:tc>
        <w:tc>
          <w:tcPr>
            <w:tcW w:w="3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7A1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kern w:val="0"/>
                <w:sz w:val="24"/>
              </w:rPr>
            </w:pPr>
            <w:r>
              <w:rPr>
                <w:rFonts w:hint="eastAsia" w:ascii="黑体" w:hAnsi="宋体" w:cs="宋体"/>
                <w:bCs/>
                <w:kern w:val="0"/>
                <w:sz w:val="24"/>
                <w:szCs w:val="24"/>
                <w:lang w:val="en-US" w:eastAsia="zh-CN"/>
              </w:rPr>
              <w:t>组织与实施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46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kern w:val="0"/>
                <w:sz w:val="24"/>
              </w:rPr>
            </w:pPr>
            <w:r>
              <w:rPr>
                <w:rFonts w:hint="eastAsia" w:ascii="黑体" w:cs="宋体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22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cs="宋体"/>
                <w:bCs/>
                <w:kern w:val="0"/>
                <w:sz w:val="24"/>
                <w:szCs w:val="24"/>
                <w:lang w:val="en-US" w:eastAsia="zh-CN"/>
              </w:rPr>
              <w:t>个体运动密度</w:t>
            </w:r>
          </w:p>
        </w:tc>
      </w:tr>
      <w:tr w14:paraId="3D3C5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E73A1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黑体" w:hAnsi="宋体" w:cs="宋体"/>
                <w:b/>
                <w:kern w:val="0"/>
                <w:sz w:val="24"/>
              </w:rPr>
            </w:pPr>
          </w:p>
          <w:p w14:paraId="506CA02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</w:rPr>
            </w:pPr>
          </w:p>
          <w:p w14:paraId="65662E6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</w:rPr>
            </w:pPr>
          </w:p>
          <w:p w14:paraId="69269AC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</w:rPr>
            </w:pPr>
          </w:p>
          <w:p w14:paraId="60C66A6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lang w:val="en-US" w:eastAsia="zh-CN"/>
              </w:rPr>
              <w:t>比</w:t>
            </w:r>
          </w:p>
          <w:p w14:paraId="3B3F301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lang w:val="en-US" w:eastAsia="zh-CN"/>
              </w:rPr>
              <w:t>赛</w:t>
            </w:r>
          </w:p>
          <w:p w14:paraId="08C102B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lang w:val="en-US" w:eastAsia="zh-CN"/>
              </w:rPr>
              <w:t>与</w:t>
            </w:r>
          </w:p>
          <w:p w14:paraId="676B4BB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lang w:val="en-US" w:eastAsia="zh-CN"/>
              </w:rPr>
              <w:t>体</w:t>
            </w:r>
          </w:p>
          <w:p w14:paraId="099638B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lang w:val="en-US" w:eastAsia="zh-CN"/>
              </w:rPr>
              <w:t>能</w:t>
            </w:r>
          </w:p>
          <w:p w14:paraId="00EC588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  <w:lang w:val="en-US" w:eastAsia="zh-CN"/>
              </w:rPr>
            </w:pPr>
          </w:p>
          <w:p w14:paraId="0D26039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宋体" w:eastAsia="宋体" w:cs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  <w:lang w:val="en-US" w:eastAsia="zh-CN"/>
              </w:rPr>
              <w:t>15</w:t>
            </w:r>
            <w:r>
              <w:rPr>
                <w:rFonts w:hint="default" w:ascii="黑体" w:hAnsi="宋体" w:cs="宋体"/>
                <w:b/>
                <w:kern w:val="0"/>
                <w:sz w:val="24"/>
                <w:lang w:val="en-US" w:eastAsia="zh-CN"/>
              </w:rPr>
              <w:t>’</w:t>
            </w:r>
          </w:p>
          <w:p w14:paraId="4246B4A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</w:rPr>
            </w:pPr>
          </w:p>
          <w:p w14:paraId="54F235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</w:rPr>
            </w:pPr>
          </w:p>
          <w:p w14:paraId="6DE1778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</w:rPr>
            </w:pPr>
          </w:p>
          <w:p w14:paraId="655D3B7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宋体" w:cs="宋体"/>
                <w:b/>
                <w:kern w:val="0"/>
                <w:sz w:val="24"/>
              </w:rPr>
            </w:pPr>
          </w:p>
          <w:p w14:paraId="34F8A62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</w:rPr>
              <w:t>结</w:t>
            </w:r>
          </w:p>
          <w:p w14:paraId="21FF2D8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</w:rPr>
              <w:t xml:space="preserve"> 束 </w:t>
            </w:r>
          </w:p>
          <w:p w14:paraId="5D900F7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</w:rPr>
              <w:t xml:space="preserve">部 </w:t>
            </w:r>
          </w:p>
          <w:p w14:paraId="7F8C304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cs="宋体"/>
                <w:b/>
                <w:kern w:val="0"/>
                <w:sz w:val="24"/>
              </w:rPr>
            </w:pPr>
            <w:r>
              <w:rPr>
                <w:rFonts w:hint="eastAsia" w:ascii="黑体" w:hAnsi="宋体" w:cs="宋体"/>
                <w:b/>
                <w:kern w:val="0"/>
                <w:sz w:val="24"/>
              </w:rPr>
              <w:t>分</w:t>
            </w:r>
          </w:p>
          <w:p w14:paraId="17DE946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</w:pPr>
          </w:p>
          <w:p w14:paraId="3F0E95C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黑体" w:hAnsi="宋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黑体" w:hAnsi="宋体" w:eastAsia="黑体" w:cs="宋体"/>
                <w:kern w:val="0"/>
                <w:sz w:val="24"/>
                <w:lang w:val="en-US" w:eastAsia="zh-CN"/>
              </w:rPr>
              <w:t>’</w:t>
            </w:r>
            <w:r>
              <w:rPr>
                <w:rFonts w:hint="eastAsia" w:ascii="黑体" w:hAnsi="宋体" w:eastAsia="黑体" w:cs="宋体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4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9B72B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wordWrap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创意编排坊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——组合动作创编</w:t>
            </w:r>
          </w:p>
          <w:p w14:paraId="6A902773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wordWrap w:val="0"/>
              <w:spacing w:before="0" w:beforeAutospacing="0" w:after="0" w:afterAutospacing="0" w:line="240" w:lineRule="auto"/>
              <w:ind w:right="0" w:rightChars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将四个动作进行组合练习。小组进行手上动作的创编，以及结束动作造型。</w:t>
            </w:r>
          </w:p>
          <w:p w14:paraId="706B09CE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wordWrap w:val="0"/>
              <w:spacing w:before="0" w:beforeAutospacing="0" w:after="0" w:afterAutospacing="0" w:line="240" w:lineRule="auto"/>
              <w:ind w:right="0" w:rightChars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小组展示创编动作。</w:t>
            </w:r>
          </w:p>
          <w:p w14:paraId="624A40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 w:line="240" w:lineRule="auto"/>
              <w:ind w:right="0" w:rightChars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3D1176EE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wordWrap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活力争霸赛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——小组擂台赛</w:t>
            </w:r>
          </w:p>
          <w:p w14:paraId="4542C49C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wordWrap w:val="0"/>
              <w:spacing w:before="0" w:beforeAutospacing="0" w:after="0" w:afterAutospacing="0" w:line="240" w:lineRule="auto"/>
              <w:ind w:leftChars="0" w:right="0" w:rightChars="0"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红、黄、蓝、绿四组学生进行小组擂台赛，为苏超各城市进行加油助威。</w:t>
            </w:r>
          </w:p>
          <w:p w14:paraId="66B72B55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wordWrap w:val="0"/>
              <w:spacing w:before="0" w:beforeAutospacing="0" w:after="0" w:afterAutospacing="0" w:line="240" w:lineRule="auto"/>
              <w:ind w:leftChars="0" w:right="0" w:rightChars="0"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为小组评价，学生评选优胜小组。教师通过优化大师结合学生团队合作、表现力等方面进行综合评价。</w:t>
            </w:r>
          </w:p>
          <w:p w14:paraId="1E7E4DD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 w:line="240" w:lineRule="auto"/>
              <w:ind w:leftChars="0" w:right="0" w:rightChars="0"/>
              <w:jc w:val="both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2864BFE3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wordWrap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教师组织学生放松活动，让学生指导放松在体育运动中的重要性。</w:t>
            </w:r>
          </w:p>
          <w:p w14:paraId="1896E13F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wordWrap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数字人龙嘟嘟进行本节课的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总结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表扬积极参与同学。</w:t>
            </w:r>
          </w:p>
          <w:p w14:paraId="570EAA17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wordWrap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布置作业，收拾器材。</w:t>
            </w:r>
          </w:p>
          <w:p w14:paraId="63237ED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 w:line="240" w:lineRule="auto"/>
              <w:ind w:right="0" w:rightChars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作业：1.和家人展示所学韵律操</w:t>
            </w:r>
          </w:p>
          <w:p w14:paraId="7378EC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 w:line="240" w:lineRule="auto"/>
              <w:ind w:right="0" w:rightChars="0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2.看一场苏超比赛</w:t>
            </w:r>
          </w:p>
        </w:tc>
        <w:tc>
          <w:tcPr>
            <w:tcW w:w="3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8581A3">
            <w:pPr>
              <w:numPr>
                <w:ilvl w:val="0"/>
                <w:numId w:val="0"/>
              </w:numPr>
              <w:wordWrap w:val="0"/>
              <w:spacing w:line="240" w:lineRule="auto"/>
              <w:rPr>
                <w:rFonts w:hint="eastAsia" w:ascii="Arial" w:hAnsi="Arial" w:cs="Arial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Cs/>
                <w:kern w:val="0"/>
                <w:sz w:val="24"/>
                <w:szCs w:val="24"/>
                <w:lang w:val="en-US" w:eastAsia="zh-CN"/>
              </w:rPr>
              <w:t>1.分组创编，参考老师提供的手部动作的视频，进行动作创编</w:t>
            </w:r>
          </w:p>
          <w:p w14:paraId="7AF3C4D6">
            <w:pPr>
              <w:numPr>
                <w:ilvl w:val="0"/>
                <w:numId w:val="0"/>
              </w:numPr>
              <w:wordWrap w:val="0"/>
              <w:spacing w:line="240" w:lineRule="auto"/>
              <w:rPr>
                <w:rFonts w:hint="default" w:ascii="Arial" w:hAnsi="Arial" w:cs="Arial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Cs/>
                <w:kern w:val="0"/>
                <w:sz w:val="24"/>
                <w:szCs w:val="24"/>
                <w:lang w:val="en-US" w:eastAsia="zh-CN"/>
              </w:rPr>
              <w:t>2.在音伴下练习创编好的动作。</w:t>
            </w:r>
          </w:p>
          <w:p w14:paraId="61437423">
            <w:pPr>
              <w:numPr>
                <w:ilvl w:val="0"/>
                <w:numId w:val="0"/>
              </w:numPr>
              <w:wordWrap w:val="0"/>
              <w:spacing w:line="240" w:lineRule="auto"/>
              <w:rPr>
                <w:rFonts w:hint="eastAsia" w:ascii="Arial" w:hAnsi="Arial" w:cs="Arial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Cs/>
                <w:kern w:val="0"/>
                <w:sz w:val="24"/>
                <w:szCs w:val="24"/>
                <w:lang w:val="en-US" w:eastAsia="zh-CN"/>
              </w:rPr>
              <w:t>3. 教师巡回指导</w:t>
            </w:r>
          </w:p>
          <w:p w14:paraId="66DC2B06">
            <w:pPr>
              <w:numPr>
                <w:ilvl w:val="0"/>
                <w:numId w:val="0"/>
              </w:numPr>
              <w:wordWrap w:val="0"/>
              <w:spacing w:line="240" w:lineRule="auto"/>
              <w:rPr>
                <w:rFonts w:hint="eastAsia" w:ascii="Arial" w:hAnsi="Arial" w:cs="Arial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Cs/>
                <w:kern w:val="0"/>
                <w:sz w:val="24"/>
                <w:szCs w:val="24"/>
                <w:lang w:val="en-US" w:eastAsia="zh-CN"/>
              </w:rPr>
              <w:t>4. 小组在展示创编的组合动作。</w:t>
            </w:r>
          </w:p>
          <w:p w14:paraId="01F06A34">
            <w:pPr>
              <w:numPr>
                <w:ilvl w:val="0"/>
                <w:numId w:val="0"/>
              </w:numPr>
              <w:wordWrap w:val="0"/>
              <w:spacing w:line="240" w:lineRule="auto"/>
              <w:rPr>
                <w:rFonts w:hint="eastAsia" w:ascii="Arial" w:hAnsi="Arial" w:cs="Arial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487EE2CE">
            <w:pPr>
              <w:numPr>
                <w:ilvl w:val="0"/>
                <w:numId w:val="7"/>
              </w:numPr>
              <w:wordWrap w:val="0"/>
              <w:spacing w:line="240" w:lineRule="auto"/>
              <w:rPr>
                <w:rFonts w:hint="default" w:ascii="Arial" w:hAnsi="Arial" w:cs="Arial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/>
                <w:kern w:val="0"/>
                <w:sz w:val="24"/>
                <w:szCs w:val="24"/>
                <w:lang w:val="en-US" w:eastAsia="zh-CN"/>
              </w:rPr>
              <w:t>通过小组间的PK，以及利用希沃覆盖工具让学生说说江苏的一些城市，并为江苏的城市助威喝彩。</w:t>
            </w:r>
            <w:r>
              <w:rPr>
                <w:rFonts w:hint="eastAsia" w:ascii="Arial" w:hAnsi="Arial" w:cs="Arial"/>
                <w:bCs/>
                <w:kern w:val="0"/>
                <w:sz w:val="24"/>
                <w:szCs w:val="24"/>
                <w:lang w:val="en-US" w:eastAsia="zh-CN"/>
              </w:rPr>
              <w:t>通过各种形式的比赛练习来激发学生的积极性。</w:t>
            </w:r>
          </w:p>
          <w:p w14:paraId="5C056664">
            <w:pPr>
              <w:numPr>
                <w:ilvl w:val="0"/>
                <w:numId w:val="0"/>
              </w:numPr>
              <w:wordWrap w:val="0"/>
              <w:spacing w:line="240" w:lineRule="auto"/>
              <w:rPr>
                <w:rFonts w:hint="eastAsia" w:ascii="Arial" w:hAnsi="Arial" w:cs="Arial"/>
                <w:bCs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bCs/>
                <w:kern w:val="0"/>
                <w:sz w:val="24"/>
                <w:szCs w:val="24"/>
                <w:lang w:val="en-US" w:eastAsia="zh-CN"/>
              </w:rPr>
              <w:t>2.通过学生互评以及教师评价评选优胜小组。</w:t>
            </w:r>
            <w:r>
              <w:rPr>
                <w:rFonts w:hint="eastAsia" w:ascii="Arial" w:hAnsi="Arial" w:cs="Arial"/>
                <w:bCs/>
                <w:kern w:val="0"/>
                <w:sz w:val="24"/>
                <w:szCs w:val="24"/>
              </w:rPr>
              <w:t xml:space="preserve"> </w:t>
            </w:r>
          </w:p>
          <w:p w14:paraId="2018F462">
            <w:pPr>
              <w:numPr>
                <w:ilvl w:val="0"/>
                <w:numId w:val="0"/>
              </w:numPr>
              <w:wordWrap w:val="0"/>
              <w:spacing w:line="240" w:lineRule="auto"/>
              <w:rPr>
                <w:rFonts w:hint="eastAsia" w:ascii="Arial" w:hAnsi="Arial" w:cs="Arial"/>
                <w:bCs/>
                <w:kern w:val="0"/>
                <w:sz w:val="24"/>
                <w:szCs w:val="24"/>
              </w:rPr>
            </w:pPr>
          </w:p>
          <w:p w14:paraId="1B326A9A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wordWrap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跟随教师进行放松活动，指导放松的重要性。</w:t>
            </w:r>
          </w:p>
          <w:p w14:paraId="27D99EE8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wordWrap w:val="0"/>
              <w:spacing w:before="0" w:beforeAutospacing="0" w:after="0" w:afterAutospacing="0" w:line="240" w:lineRule="auto"/>
              <w:ind w:left="0" w:right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认真听教师总结，明白自己在本节课中的表现。</w:t>
            </w:r>
          </w:p>
          <w:p w14:paraId="1FCFFB40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wordWrap w:val="0"/>
              <w:spacing w:before="0" w:beforeAutospacing="0" w:after="0" w:afterAutospacing="0" w:line="240" w:lineRule="auto"/>
              <w:ind w:left="0" w:right="0"/>
              <w:rPr>
                <w:rFonts w:hint="eastAsia" w:ascii="Arial" w:hAnsi="Arial" w:cs="Arial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知道课后练习的作业，协助教师收回器材。</w:t>
            </w:r>
            <w:r>
              <w:rPr>
                <w:rFonts w:hint="eastAsia" w:ascii="Arial" w:hAnsi="Arial" w:cs="Arial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5691B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9160D9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00B078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5C459C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65CC3EA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55C840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40EA1B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24466CF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12</w:t>
            </w:r>
          </w:p>
          <w:p w14:paraId="039A852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ED9B19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00E1BC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87EE1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44EA9C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B7AA60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196D258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4C396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1B31FBE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00894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831764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4C1569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6FB426E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1FAAFB2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10278A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A28354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ECE6D5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70</w:t>
            </w:r>
          </w:p>
          <w:p w14:paraId="7B3F430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-80%</w:t>
            </w:r>
          </w:p>
          <w:p w14:paraId="483005A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7D89C14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65FA060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56CB9D9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592118A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0FBEF8B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7BA9FFF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1531B2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34F69BA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66%</w:t>
            </w:r>
          </w:p>
        </w:tc>
      </w:tr>
      <w:tr w14:paraId="4A75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C362A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6C6B0A9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设计</w:t>
            </w:r>
          </w:p>
          <w:p w14:paraId="0103FE0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rPr>
                <w:rFonts w:hint="default" w:ascii="黑体" w:hAnsi="宋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>意图</w:t>
            </w:r>
          </w:p>
        </w:tc>
        <w:tc>
          <w:tcPr>
            <w:tcW w:w="8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A214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 w:line="240" w:lineRule="auto"/>
              <w:ind w:right="0" w:rightChars="0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以小组创编与擂台赛为主，给学生</w:t>
            </w: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  <w:t>自主编、合作探究</w:t>
            </w:r>
            <w:r>
              <w:rPr>
                <w:rFonts w:ascii="宋体" w:hAnsi="宋体" w:eastAsia="宋体" w:cs="宋体"/>
                <w:sz w:val="24"/>
                <w:szCs w:val="24"/>
              </w:rPr>
              <w:t>空间，发展创造力与团队协作；结合希沃互动与助威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苏超</w:t>
            </w:r>
            <w:r>
              <w:rPr>
                <w:rFonts w:ascii="宋体" w:hAnsi="宋体" w:eastAsia="宋体" w:cs="宋体"/>
                <w:sz w:val="24"/>
                <w:szCs w:val="24"/>
              </w:rPr>
              <w:t>情境，提升参与热情与动作表现力；采用</w:t>
            </w: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  <w:t>学生互评 + 教师点评</w:t>
            </w:r>
            <w:r>
              <w:rPr>
                <w:rFonts w:ascii="宋体" w:hAnsi="宋体" w:eastAsia="宋体" w:cs="宋体"/>
                <w:sz w:val="24"/>
                <w:szCs w:val="24"/>
              </w:rPr>
              <w:t>，多元评价促提升，增强规则意识与集体荣誉感。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结尾利用常宝进行总结，</w:t>
            </w:r>
            <w:r>
              <w:rPr>
                <w:rFonts w:ascii="宋体" w:hAnsi="宋体" w:eastAsia="宋体" w:cs="宋体"/>
                <w:sz w:val="24"/>
                <w:szCs w:val="24"/>
              </w:rPr>
              <w:t>提升课堂趣味性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</w:tc>
      </w:tr>
      <w:tr w14:paraId="55808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F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  <w:t>学习</w:t>
            </w:r>
          </w:p>
          <w:p w14:paraId="0B6B0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  <w:t>评价</w:t>
            </w:r>
          </w:p>
        </w:tc>
        <w:tc>
          <w:tcPr>
            <w:tcW w:w="8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E7A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7"/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运动能力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：能规范完成 4 种步伐并连贯组合为优秀，基本完成动作但节奏稍差为良好，动作不规范、无法独立完成为待提高。</w:t>
            </w:r>
          </w:p>
          <w:p w14:paraId="5BAA91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7"/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健康行为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：全程积极参与练习、创编与比赛，主动配合教师指导为优秀，大部分时间参与为良好，参与积极性低为待提高。</w:t>
            </w:r>
          </w:p>
          <w:p w14:paraId="2A472E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cs="宋体"/>
                <w:kern w:val="0"/>
                <w:sz w:val="24"/>
                <w:szCs w:val="24"/>
              </w:rPr>
            </w:pPr>
            <w:r>
              <w:rPr>
                <w:rStyle w:val="7"/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Style w:val="7"/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体育品德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：严格遵守规则，主动配合同伴、帮助小组完成任务为优秀，能够遵守规则、与同伴友好相处为良好，违反规则、不与同伴配合为待提高。</w:t>
            </w:r>
          </w:p>
        </w:tc>
      </w:tr>
      <w:tr w14:paraId="65F52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B44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  <w:t>安全</w:t>
            </w:r>
          </w:p>
          <w:p w14:paraId="33DA9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  <w:t>保障</w:t>
            </w:r>
          </w:p>
        </w:tc>
        <w:tc>
          <w:tcPr>
            <w:tcW w:w="8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C628AF">
            <w:pPr>
              <w:jc w:val="both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 课前检查场地与器材，清除障碍物2. 强调动作规范，避免关节损伤3. 关注学生身体状态，及时调整运动强度4. 做好热身与放松，预防运动伤害</w:t>
            </w:r>
          </w:p>
        </w:tc>
      </w:tr>
      <w:tr w14:paraId="2E3E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A8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  <w:t>教学</w:t>
            </w:r>
          </w:p>
          <w:p w14:paraId="038BD7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  <w:t>资源</w:t>
            </w:r>
          </w:p>
        </w:tc>
        <w:tc>
          <w:tcPr>
            <w:tcW w:w="8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D91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eastAsia" w:ascii="Symbol" w:hAnsi="Symbol" w:eastAsia="宋体" w:cs="Symbol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希沃</w:t>
            </w:r>
            <w:r>
              <w:rPr>
                <w:rFonts w:ascii="宋体" w:hAnsi="宋体" w:eastAsia="宋体" w:cs="宋体"/>
                <w:sz w:val="24"/>
                <w:szCs w:val="24"/>
              </w:rPr>
              <w:t>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音箱、</w:t>
            </w:r>
            <w:r>
              <w:rPr>
                <w:rFonts w:ascii="宋体" w:hAnsi="宋体" w:eastAsia="宋体" w:cs="宋体"/>
                <w:sz w:val="24"/>
                <w:szCs w:val="24"/>
              </w:rPr>
              <w:t>水瓶</w:t>
            </w:r>
          </w:p>
        </w:tc>
      </w:tr>
      <w:tr w14:paraId="32A7D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00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  <w:t>心率</w:t>
            </w:r>
          </w:p>
          <w:p w14:paraId="756EC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  <w:t>预估</w:t>
            </w:r>
          </w:p>
        </w:tc>
        <w:tc>
          <w:tcPr>
            <w:tcW w:w="8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48C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rPr>
                <w:rFonts w:hint="default" w:ascii="Symbol" w:hAnsi="Symbol" w:eastAsia="宋体" w:cs="Symbol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平均心率 120-140 次 / 分钟，最高心率 160 次 / 分钟左右</w:t>
            </w:r>
          </w:p>
        </w:tc>
      </w:tr>
      <w:tr w14:paraId="7C14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69E3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</w:rPr>
              <w:t>课后</w:t>
            </w:r>
          </w:p>
          <w:p w14:paraId="787654A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lang w:val="en-US" w:eastAsia="zh-CN"/>
              </w:rPr>
              <w:t>小结</w:t>
            </w:r>
          </w:p>
        </w:tc>
        <w:tc>
          <w:tcPr>
            <w:tcW w:w="8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0AF7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宋体" w:cs="宋体"/>
                <w:kern w:val="0"/>
                <w:sz w:val="24"/>
              </w:rPr>
            </w:pPr>
          </w:p>
        </w:tc>
      </w:tr>
    </w:tbl>
    <w:p w14:paraId="3DEFFF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DE234C"/>
    <w:multiLevelType w:val="singleLevel"/>
    <w:tmpl w:val="9DDE234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A93E71B"/>
    <w:multiLevelType w:val="singleLevel"/>
    <w:tmpl w:val="AA93E7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335E71A"/>
    <w:multiLevelType w:val="singleLevel"/>
    <w:tmpl w:val="B335E71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128A265A"/>
    <w:multiLevelType w:val="singleLevel"/>
    <w:tmpl w:val="128A265A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396E9060"/>
    <w:multiLevelType w:val="singleLevel"/>
    <w:tmpl w:val="396E906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3CE6E05E"/>
    <w:multiLevelType w:val="singleLevel"/>
    <w:tmpl w:val="3CE6E05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72F14CD"/>
    <w:multiLevelType w:val="singleLevel"/>
    <w:tmpl w:val="572F14CD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72F1690"/>
    <w:multiLevelType w:val="singleLevel"/>
    <w:tmpl w:val="572F169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30B35"/>
    <w:rsid w:val="269A5541"/>
    <w:rsid w:val="2B9B1711"/>
    <w:rsid w:val="39772B1A"/>
    <w:rsid w:val="42F74F50"/>
    <w:rsid w:val="4481562C"/>
    <w:rsid w:val="4A7E7F01"/>
    <w:rsid w:val="4DE92877"/>
    <w:rsid w:val="58D7235F"/>
    <w:rsid w:val="5A26060D"/>
    <w:rsid w:val="5A2B03A1"/>
    <w:rsid w:val="5C130B35"/>
    <w:rsid w:val="5E0F0D62"/>
    <w:rsid w:val="6B2958BE"/>
    <w:rsid w:val="720B1DF5"/>
    <w:rsid w:val="7CCD6A35"/>
    <w:rsid w:val="7DC1248B"/>
    <w:rsid w:val="7E81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1416</Words>
  <Characters>1430</Characters>
  <Lines>0</Lines>
  <Paragraphs>0</Paragraphs>
  <TotalTime>7</TotalTime>
  <ScaleCrop>false</ScaleCrop>
  <LinksUpToDate>false</LinksUpToDate>
  <CharactersWithSpaces>1460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2026-05-05T08:15:00Z</dcterms:created>
  <dc:creator>ICL-R</dc:creator>
  <cp:lastModifiedBy>ICL-R</cp:lastModifiedBy>
  <dcterms:modified xsi:type="dcterms:W3CDTF">2026-05-25T09:25:53Z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AE16043478BD498D96A6252F0F083364_11</vt:lpwstr>
  </property>
  <property fmtid="{D5CDD505-2E9C-101B-9397-08002B2CF9AE}" pid="4" name="KSOTemplateDocerSaveRecord">
    <vt:lpwstr>eyJoZGlkIjoiYzU3OWY4MDU5NTgwOWZiMmU2ZDZhMzRhOTUzMWRlODUiLCJ1c2VySWQiOiIyODgyMzAxMjgifQ==</vt:lpwstr>
  </property>
</Properties>
</file>