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E7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Helvetica" w:hAnsi="Helvetica" w:eastAsia="Helvetica" w:cs="Helvetica"/>
          <w:i w:val="0"/>
          <w:iCs w:val="0"/>
          <w:caps w:val="0"/>
          <w:color w:val="auto"/>
          <w:spacing w:val="0"/>
          <w:sz w:val="21"/>
          <w:szCs w:val="21"/>
        </w:rPr>
      </w:pPr>
      <w:bookmarkStart w:id="0" w:name="_GoBack"/>
      <w:bookmarkEnd w:id="0"/>
      <w:r>
        <w:rPr>
          <w:rFonts w:hint="default" w:ascii="Helvetica" w:hAnsi="Helvetica" w:eastAsia="Helvetica" w:cs="Helvetica"/>
          <w:b/>
          <w:bCs/>
          <w:i w:val="0"/>
          <w:iCs w:val="0"/>
          <w:caps w:val="0"/>
          <w:color w:val="auto"/>
          <w:spacing w:val="0"/>
          <w:kern w:val="0"/>
          <w:sz w:val="21"/>
          <w:szCs w:val="21"/>
          <w:shd w:val="clear" w:fill="FFFFFF"/>
          <w:lang w:val="en-US" w:eastAsia="zh-CN" w:bidi="ar"/>
        </w:rPr>
        <w:t>中小学教师违反职业道德行为处理办法</w:t>
      </w:r>
    </w:p>
    <w:p w14:paraId="7EF043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（2018年修订）</w:t>
      </w:r>
    </w:p>
    <w:p w14:paraId="0832C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第一条 为规范教师职业行为，保障教师、学生的合法权益，根据《中华人民共和国教育法》《中华人民共和国未成年人保护法》《中华人民共和国教师法》《</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"https://baike.baidu.com/item/%E6%95%99%E5%B8%88%E8%B5%84%E6%A0%BC%E6%9D%A1%E4%BE%8B/7976692?fromModule=lemma_inlink"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5"/>
          <w:rFonts w:hint="default" w:ascii="Helvetica" w:hAnsi="Helvetica" w:eastAsia="Helvetica" w:cs="Helvetica"/>
          <w:i w:val="0"/>
          <w:iCs w:val="0"/>
          <w:caps w:val="0"/>
          <w:color w:val="auto"/>
          <w:spacing w:val="0"/>
          <w:sz w:val="21"/>
          <w:szCs w:val="21"/>
          <w:u w:val="none"/>
          <w:shd w:val="clear" w:fill="FFFFFF"/>
        </w:rPr>
        <w:t>教师资格条例</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》和《</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"https://baike.baidu.com/item/%E6%96%B0%E6%97%B6%E4%BB%A3%E4%B8%AD%E5%B0%8F%E5%AD%A6%E6%95%99%E5%B8%88%E8%81%8C%E4%B8%9A%E8%A1%8C%E4%B8%BA%E5%8D%81%E9%A1%B9%E5%87%86%E5%88%99/23153863?fromModule=lemma_inlink"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5"/>
          <w:rFonts w:hint="default" w:ascii="Helvetica" w:hAnsi="Helvetica" w:eastAsia="Helvetica" w:cs="Helvetica"/>
          <w:i w:val="0"/>
          <w:iCs w:val="0"/>
          <w:caps w:val="0"/>
          <w:color w:val="auto"/>
          <w:spacing w:val="0"/>
          <w:sz w:val="21"/>
          <w:szCs w:val="21"/>
          <w:u w:val="none"/>
          <w:shd w:val="clear" w:fill="FFFFFF"/>
        </w:rPr>
        <w:t>新时代中小学教师职业行为十项准则</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》等法律法规和制度规范，制定本办法。</w:t>
      </w:r>
    </w:p>
    <w:p w14:paraId="1CD3BA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第二条 本办法所称中小学教师是指普通中小学、</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"https://baike.baidu.com/item/%E4%B8%AD%E7%AD%89%E8%81%8C%E4%B8%9A%E5%AD%A6%E6%A0%A1/7487709?fromModule=lemma_inlink"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5"/>
          <w:rFonts w:hint="default" w:ascii="Helvetica" w:hAnsi="Helvetica" w:eastAsia="Helvetica" w:cs="Helvetica"/>
          <w:i w:val="0"/>
          <w:iCs w:val="0"/>
          <w:caps w:val="0"/>
          <w:color w:val="auto"/>
          <w:spacing w:val="0"/>
          <w:sz w:val="21"/>
          <w:szCs w:val="21"/>
          <w:u w:val="none"/>
          <w:shd w:val="clear" w:fill="FFFFFF"/>
        </w:rPr>
        <w:t>中等职业学校</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（含</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"https://baike.baidu.com/item/%E6%8A%80%E5%B7%A5%E5%AD%A6%E6%A0%A1/5116539?fromModule=lemma_inlink"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5"/>
          <w:rFonts w:hint="default" w:ascii="Helvetica" w:hAnsi="Helvetica" w:eastAsia="Helvetica" w:cs="Helvetica"/>
          <w:i w:val="0"/>
          <w:iCs w:val="0"/>
          <w:caps w:val="0"/>
          <w:color w:val="auto"/>
          <w:spacing w:val="0"/>
          <w:sz w:val="21"/>
          <w:szCs w:val="21"/>
          <w:u w:val="none"/>
          <w:shd w:val="clear" w:fill="FFFFFF"/>
        </w:rPr>
        <w:t>技工学校</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"https://baike.baidu.com/item/%E7%89%B9%E6%AE%8A%E6%95%99%E8%82%B2/232976?fromModule=lemma_inlink"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5"/>
          <w:rFonts w:hint="default" w:ascii="Helvetica" w:hAnsi="Helvetica" w:eastAsia="Helvetica" w:cs="Helvetica"/>
          <w:i w:val="0"/>
          <w:iCs w:val="0"/>
          <w:caps w:val="0"/>
          <w:color w:val="auto"/>
          <w:spacing w:val="0"/>
          <w:sz w:val="21"/>
          <w:szCs w:val="21"/>
          <w:u w:val="none"/>
          <w:shd w:val="clear" w:fill="FFFFFF"/>
        </w:rPr>
        <w:t>特殊教育</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机构、少年宫以及地方教研室、电化教育等机构的教师。</w:t>
      </w:r>
    </w:p>
    <w:p w14:paraId="0281FA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前款所称中小学教师包括民办学校教师。</w:t>
      </w:r>
    </w:p>
    <w:p w14:paraId="67ED7D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第三条 本办法所称处理包括处分和其他处理。处分包括警告、记过、降低岗位等级或撤职、开除。警告期限为6个月，记过期限为12个月，降低岗位等级或撤职期限为24个月。是中共党员的，同时给予党纪处分。</w:t>
      </w:r>
    </w:p>
    <w:p w14:paraId="1AC73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其他处理包括给予批评教育、诫勉谈话、责令检查、通报批评，以及取消在评奖评优、职务晋升、职称评定、岗位聘用、工资晋级、申报人才计划等方面的资格。取消相关资格的处理执行期限不得少于24个月。</w:t>
      </w:r>
    </w:p>
    <w:p w14:paraId="4847E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教师涉嫌违法犯罪的，及时移送司法机关依法处理。</w:t>
      </w:r>
    </w:p>
    <w:p w14:paraId="4A395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第四条 应予处理的教师违反职业道德行为如下：</w:t>
      </w:r>
    </w:p>
    <w:p w14:paraId="1C7D6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（一）在教育教学活动中及其他场合有损害党中央权威、违背党的路线方针政策的言行。</w:t>
      </w:r>
    </w:p>
    <w:p w14:paraId="0D8E44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（二）损害国家利益、社会公共利益，或违背社会公序良俗。</w:t>
      </w:r>
    </w:p>
    <w:p w14:paraId="1AB74F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（三）通过课堂、论坛、讲座、信息网络及其他渠道发表、转发错误观点，或编造散布虚假信息、不良信息。</w:t>
      </w:r>
    </w:p>
    <w:p w14:paraId="5C899E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（四）违反教学纪律，敷衍教学，或擅自从事影响教育教学本职工作的兼职兼薪行为。</w:t>
      </w:r>
    </w:p>
    <w:p w14:paraId="2BB19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（五）歧视、侮辱学生，虐待、伤害学生。</w:t>
      </w:r>
    </w:p>
    <w:p w14:paraId="1DFCB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（六）在教育教学活动中遇突发事件、面临危险时，不顾学生安危，擅离职守，自行逃离。</w:t>
      </w:r>
    </w:p>
    <w:p w14:paraId="2C8E5F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（七）与学生发生不正当关系，有任何形式的猥亵、性骚扰行为。</w:t>
      </w:r>
    </w:p>
    <w:p w14:paraId="3A8A4C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（八）在招生、考试、推优、保送及绩效考核、岗位聘用、职称评聘、评优评奖等工作中徇私舞弊、弄虚作假。</w:t>
      </w:r>
    </w:p>
    <w:p w14:paraId="4F6457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（九）索要、收受学生及家长财物或参加由学生及家长付费的宴请、旅游、娱乐休闲等活动，向学生推销图书报刊、教辅材料、社会保险或利用家长资源谋取私利。</w:t>
      </w:r>
    </w:p>
    <w:p w14:paraId="3B7780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（十）组织、参与有偿补课，或为校外培训机构和他人介绍生源、提供相关信息。</w:t>
      </w:r>
    </w:p>
    <w:p w14:paraId="5AB88A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（十一）其他违反职业道德的行为。</w:t>
      </w:r>
    </w:p>
    <w:p w14:paraId="6DA7C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p w14:paraId="1FCAA9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第六条 给予教师处理，应当坚持公平公正、教育与惩处相结合的原则；应当与其违反职业道德行为的性质、情节、危害程度相适应；应当事实清楚、证据确凿、定性准确、处理恰当、程序合法、手续完备。</w:t>
      </w:r>
    </w:p>
    <w:p w14:paraId="7A1459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第七条 给予教师处理按照以下权限决定：</w:t>
      </w:r>
    </w:p>
    <w:p w14:paraId="69C442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（一）警告和记过处分，公办学校教师由所在学校提出建议，学校主管教育部门决定。民办学校教师由所在学校决定，报主管教育部门备案。</w:t>
      </w:r>
    </w:p>
    <w:p w14:paraId="7FC8B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（二）降低岗位等级或撤职处分，由教师所在学校提出建议，学校主管教育部门决定并报同级人事部门备案。</w:t>
      </w:r>
    </w:p>
    <w:p w14:paraId="73CBF3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（三）开除处分，公办学校教师由所在学校提出建议，学校主管教育部门决定并报同级人事部门备案。民办学校教师或者未纳入人事编制管理的教师由所在学校决定并解除其聘任合同，报主管教育部门备案。</w:t>
      </w:r>
    </w:p>
    <w:p w14:paraId="03550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四）给予批评教育、诫勉谈话、责令检查、通报批评，以及取消在评奖评优、职务晋升、职称评定、岗位聘用、工资晋级、申报人才计划等方面资格的其他处理，按照管理权限，由教师所在学校或主管部门视其情节轻重作出决定。</w:t>
      </w:r>
    </w:p>
    <w:p w14:paraId="6173F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第八条 处理决定应当书面通知教师本人并载明认定的事实、理由、依据、期限及申诉途径等内容。</w:t>
      </w:r>
    </w:p>
    <w:p w14:paraId="3F4D1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第九条 教师不服处理决定的，可以向学校主管教育部门申请复核。对复核结果不服的，可以向学校主管教育部门的上一级行政部门提出申诉。</w:t>
      </w:r>
    </w:p>
    <w:p w14:paraId="4862DF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对教师的处理，在期满后根据悔改表现予以延期或解除，处理决定和处理解除决定都应完整存入人事档案及教师管理信息系统。</w:t>
      </w:r>
    </w:p>
    <w:p w14:paraId="7E8816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第十条 教师受到处分的，符合《教师资格条例》第十九条规定的，由县级以上教育行政部门依法撤销其教师资格。</w:t>
      </w:r>
    </w:p>
    <w:p w14:paraId="69003D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教师受处分期间暂缓教师资格定期注册。依据《中华人民共和国教师法》第十四条规定丧失教师资格的，不能重新取得教师资格。</w:t>
      </w:r>
    </w:p>
    <w:p w14:paraId="3C5C50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教师受记过以上处分期间不能参加专业技术职务任职资格评审。</w:t>
      </w:r>
    </w:p>
    <w:p w14:paraId="4EACC4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第十一条 教师被依法判处刑罚的，依据《事业单位工作人员处分规定》给予降低岗位等级或者撤职以上处分。其中，被依法判处有期徒刑以上刑罚的，给予开除处分。教师受到剥夺政治权利或者故意犯罪受到有期徒刑以上刑事处罚的，丧失教师资格。</w:t>
      </w:r>
    </w:p>
    <w:p w14:paraId="04E563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第十二条 学校及主管教育部门不履行或不正确履行师德师风建设管理职责，有下列情形的，上一级行政部门应当视情节轻重采取约谈、诫勉谈话、通报批评、纪律处分和组织处理等方式严肃追究主要负责人、分管负责人和直接责任人的责任：</w:t>
      </w:r>
    </w:p>
    <w:p w14:paraId="5B3D11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（一）师德师风长效机制建设、日常教育督导不到位；</w:t>
      </w:r>
    </w:p>
    <w:p w14:paraId="0A3DA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（二）师德失范问题排查发现不及时；</w:t>
      </w:r>
    </w:p>
    <w:p w14:paraId="1F0B62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（三）对已发现的师德失范行为处置不力、方式不当或拒不处分、拖延处分、推诿隐瞒的；</w:t>
      </w:r>
    </w:p>
    <w:p w14:paraId="232D51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（四）已作出的师德失范行为处理决定落实不到位，师德失范行为整改不彻底；</w:t>
      </w:r>
    </w:p>
    <w:p w14:paraId="33EAE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（五）多次出现师德失范问题或因师德失范行为引起不良社会影响；</w:t>
      </w:r>
    </w:p>
    <w:p w14:paraId="559B0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（六）其他应当问责的失职失责情形。</w:t>
      </w:r>
    </w:p>
    <w:p w14:paraId="58642E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第十三条 省级教育行政部门应当结合当地实际情况制定实施细则，并报国务院教育行政部门备案。</w:t>
      </w:r>
    </w:p>
    <w:p w14:paraId="360835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第十四条 本办法自发布之日起施行</w:t>
      </w:r>
    </w:p>
    <w:p w14:paraId="3ACA993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74396"/>
    <w:rsid w:val="7B5C5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1186</Words>
  <Characters>1192</Characters>
  <Lines>0</Lines>
  <Paragraphs>0</Paragraphs>
  <TotalTime>1</TotalTime>
  <ScaleCrop>false</ScaleCrop>
  <LinksUpToDate>false</LinksUpToDate>
  <CharactersWithSpaces>1199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2026-05-26T04:23:00Z</dcterms:created>
  <dc:creator>Administrator</dc:creator>
  <cp:lastModifiedBy>water</cp:lastModifiedBy>
  <dcterms:modified xsi:type="dcterms:W3CDTF">2026-05-26T04:35:32Z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eyJoZGlkIjoiZjNhODdkOTQ3ZWYwYmQ3YmUzMTRhOWZmYjNmNzUwNGUiLCJ1c2VySWQiOiIyMTEwMTE1MTAifQ==</vt:lpwstr>
  </property>
  <property fmtid="{D5CDD505-2E9C-101B-9397-08002B2CF9AE}" pid="4" name="ICV">
    <vt:lpwstr>A41A9DEBF09845F086C54CD10A447B5C_13</vt:lpwstr>
  </property>
</Properties>
</file>