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AD815A">
      <w:pPr>
        <w:spacing w:line="700" w:lineRule="exact"/>
        <w:jc w:val="center"/>
        <w:rPr>
          <w:rFonts w:hint="eastAsia" w:ascii="方正小标宋简体" w:hAnsi="宋体" w:eastAsia="方正小标宋简体"/>
          <w:bCs/>
          <w:sz w:val="44"/>
          <w:szCs w:val="44"/>
        </w:rPr>
      </w:pPr>
      <w:r>
        <w:rPr>
          <w:rFonts w:hint="eastAsia" w:ascii="方正小标宋简体" w:hAnsi="宋体" w:eastAsia="方正小标宋简体"/>
          <w:bCs/>
          <w:sz w:val="44"/>
          <w:szCs w:val="44"/>
        </w:rPr>
        <w:t>关于开展武进区胡英兰名师工作室与常州市小学体育孙建顺名师工作室联合研讨活动的通知</w:t>
      </w:r>
    </w:p>
    <w:p w14:paraId="D44F51CF">
      <w:pPr>
        <w:spacing w:line="570" w:lineRule="exact"/>
        <w:rPr>
          <w:rFonts w:hint="eastAsia" w:ascii="仿宋_GB2312" w:hAnsi="宋体" w:eastAsia="仿宋_GB2312"/>
          <w:sz w:val="32"/>
          <w:szCs w:val="32"/>
        </w:rPr>
      </w:pPr>
    </w:p>
    <w:p w14:paraId="203BC878">
      <w:pPr>
        <w:spacing w:line="570" w:lineRule="exact"/>
        <w:rPr>
          <w:rFonts w:hint="eastAsia" w:ascii="仿宋_GB2312" w:hAnsi="宋体" w:eastAsia="仿宋_GB2312"/>
          <w:sz w:val="32"/>
          <w:szCs w:val="32"/>
        </w:rPr>
      </w:pPr>
      <w:r>
        <w:rPr>
          <w:rFonts w:hint="eastAsia" w:ascii="仿宋_GB2312" w:hAnsi="宋体" w:eastAsia="仿宋_GB2312"/>
          <w:sz w:val="32"/>
          <w:szCs w:val="32"/>
        </w:rPr>
        <w:t>各</w:t>
      </w:r>
      <w:r>
        <w:rPr>
          <w:rFonts w:hint="eastAsia" w:ascii="仿宋_GB2312" w:hAnsi="宋体" w:eastAsia="仿宋_GB2312"/>
          <w:sz w:val="32"/>
          <w:szCs w:val="32"/>
          <w:lang w:val="en-US" w:eastAsia="zh-CN"/>
        </w:rPr>
        <w:t>小学</w:t>
      </w:r>
      <w:r>
        <w:rPr>
          <w:rFonts w:hint="eastAsia" w:ascii="仿宋_GB2312" w:hAnsi="宋体" w:eastAsia="仿宋_GB2312"/>
          <w:sz w:val="32"/>
          <w:szCs w:val="32"/>
        </w:rPr>
        <w:t>：</w:t>
      </w:r>
    </w:p>
    <w:p w14:paraId="13A0ADEB">
      <w:pPr>
        <w:spacing w:line="57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 xml:space="preserve">  为深入落实《武进区名师工作室方案》要求，推进学期研讨工作计划落地，搭建跨区域体育教学交流平台，经研究，决定组织武进区胡英兰名师工作室与常州市小学体育孙建顺名师工作室开展联合研讨活动。现将具体事项通知如下：</w:t>
      </w:r>
    </w:p>
    <w:p w14:paraId="BD7B82D2">
      <w:pPr>
        <w:spacing w:line="570" w:lineRule="exact"/>
        <w:ind w:firstLine="640" w:firstLineChars="200"/>
        <w:rPr>
          <w:rFonts w:hint="eastAsia" w:ascii="仿宋_GB2312" w:hAnsi="宋体" w:eastAsia="仿宋_GB2312"/>
          <w:sz w:val="32"/>
          <w:szCs w:val="32"/>
        </w:rPr>
      </w:pPr>
      <w:r>
        <w:rPr>
          <w:rFonts w:hint="eastAsia" w:ascii="黑体" w:hAnsi="黑体" w:eastAsia="黑体"/>
          <w:sz w:val="32"/>
          <w:szCs w:val="32"/>
        </w:rPr>
        <w:t>一、活动时间：</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26</w:t>
      </w:r>
      <w:r>
        <w:rPr>
          <w:rFonts w:ascii="Times New Roman" w:hAnsi="Times New Roman" w:eastAsia="仿宋_GB2312" w:cs="Times New Roman"/>
          <w:sz w:val="32"/>
          <w:szCs w:val="32"/>
        </w:rPr>
        <w:t>日（周</w:t>
      </w:r>
      <w:r>
        <w:rPr>
          <w:rFonts w:hint="eastAsia" w:ascii="Times New Roman" w:hAnsi="Times New Roman" w:eastAsia="仿宋_GB2312" w:cs="Times New Roman"/>
          <w:sz w:val="32"/>
          <w:szCs w:val="32"/>
          <w:lang w:val="en-US" w:eastAsia="zh-CN"/>
        </w:rPr>
        <w:t>二</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下</w:t>
      </w:r>
      <w:r>
        <w:rPr>
          <w:rFonts w:ascii="Times New Roman" w:hAnsi="Times New Roman" w:eastAsia="仿宋_GB2312" w:cs="Times New Roman"/>
          <w:sz w:val="32"/>
          <w:szCs w:val="32"/>
        </w:rPr>
        <w:t>午</w:t>
      </w:r>
    </w:p>
    <w:p w14:paraId="2ED5DA9B">
      <w:pPr>
        <w:spacing w:line="570" w:lineRule="exact"/>
        <w:ind w:firstLine="640" w:firstLineChars="200"/>
        <w:rPr>
          <w:rFonts w:hint="default" w:ascii="仿宋_GB2312" w:hAnsi="宋体" w:eastAsia="仿宋_GB2312"/>
          <w:sz w:val="32"/>
          <w:szCs w:val="32"/>
          <w:lang w:val="en-US"/>
        </w:rPr>
      </w:pPr>
      <w:r>
        <w:rPr>
          <w:rFonts w:hint="eastAsia" w:ascii="黑体" w:hAnsi="黑体" w:eastAsia="黑体"/>
          <w:sz w:val="32"/>
          <w:szCs w:val="32"/>
        </w:rPr>
        <w:t>二、活动地点：</w:t>
      </w:r>
      <w:r>
        <w:rPr>
          <w:rFonts w:hint="eastAsia" w:ascii="仿宋_GB2312" w:hAnsi="宋体" w:eastAsia="仿宋_GB2312"/>
          <w:sz w:val="32"/>
          <w:szCs w:val="32"/>
          <w:lang w:val="en-US" w:eastAsia="zh-CN"/>
        </w:rPr>
        <w:t>武进区学府小学</w:t>
      </w:r>
    </w:p>
    <w:p w14:paraId="3BEAE467">
      <w:pPr>
        <w:spacing w:line="570" w:lineRule="exact"/>
        <w:ind w:firstLine="640" w:firstLineChars="200"/>
        <w:rPr>
          <w:rFonts w:hint="eastAsia" w:ascii="仿宋_GB2312" w:hAnsi="宋体" w:eastAsia="仿宋_GB2312"/>
          <w:sz w:val="32"/>
          <w:szCs w:val="32"/>
        </w:rPr>
      </w:pPr>
      <w:r>
        <w:rPr>
          <w:rFonts w:hint="eastAsia" w:ascii="黑体" w:hAnsi="黑体" w:eastAsia="黑体"/>
          <w:sz w:val="32"/>
          <w:szCs w:val="32"/>
        </w:rPr>
        <w:t>三、参加对象：</w:t>
      </w:r>
      <w:r>
        <w:rPr>
          <w:rFonts w:hint="eastAsia" w:ascii="仿宋_GB2312" w:hAnsi="宋体" w:eastAsia="仿宋_GB2312"/>
          <w:sz w:val="32"/>
          <w:szCs w:val="32"/>
        </w:rPr>
        <w:t>工作室全体成员</w:t>
      </w:r>
    </w:p>
    <w:p w14:paraId="A04302EA">
      <w:pPr>
        <w:spacing w:line="570" w:lineRule="exact"/>
        <w:ind w:firstLine="640" w:firstLineChars="200"/>
        <w:rPr>
          <w:rFonts w:hint="eastAsia" w:ascii="黑体" w:hAnsi="黑体" w:eastAsia="黑体"/>
          <w:sz w:val="32"/>
          <w:szCs w:val="32"/>
        </w:rPr>
      </w:pPr>
      <w:r>
        <w:rPr>
          <w:rFonts w:hint="eastAsia" w:ascii="黑体" w:hAnsi="黑体" w:eastAsia="黑体"/>
          <w:sz w:val="32"/>
          <w:szCs w:val="32"/>
        </w:rPr>
        <w:t>四、活动主题：</w:t>
      </w:r>
      <w:r>
        <w:rPr>
          <w:rFonts w:hint="eastAsia" w:ascii="仿宋_GB2312" w:hAnsi="宋体" w:eastAsia="仿宋_GB2312"/>
          <w:sz w:val="32"/>
          <w:szCs w:val="32"/>
          <w:lang w:val="en-US" w:eastAsia="zh-CN"/>
        </w:rPr>
        <w:t>智慧体育视域下小学体育教学智能化的研究</w:t>
      </w:r>
    </w:p>
    <w:p w14:paraId="4246621B">
      <w:pPr>
        <w:spacing w:line="570" w:lineRule="exact"/>
        <w:ind w:firstLine="640" w:firstLineChars="200"/>
        <w:rPr>
          <w:rFonts w:hint="eastAsia" w:ascii="黑体" w:hAnsi="黑体" w:eastAsia="黑体"/>
          <w:color w:val="000000"/>
          <w:sz w:val="32"/>
          <w:szCs w:val="32"/>
        </w:rPr>
      </w:pPr>
      <w:r>
        <w:rPr>
          <w:rFonts w:hint="eastAsia" w:ascii="黑体" w:hAnsi="黑体" w:eastAsia="黑体"/>
          <w:color w:val="000000"/>
          <w:sz w:val="32"/>
          <w:szCs w:val="32"/>
        </w:rPr>
        <w:t>五、活动安排：</w:t>
      </w:r>
    </w:p>
    <w:tbl>
      <w:tblPr>
        <w:tblStyle w:val="3"/>
        <w:tblW w:w="9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9"/>
        <w:gridCol w:w="1340"/>
        <w:gridCol w:w="5859"/>
      </w:tblGrid>
      <w:tr w14:paraId="28FCD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2079" w:type="dxa"/>
            <w:vAlign w:val="center"/>
          </w:tcPr>
          <w:p w14:paraId="678AEFEE">
            <w:pPr>
              <w:snapToGrid w:val="0"/>
              <w:spacing w:line="570" w:lineRule="exact"/>
              <w:jc w:val="center"/>
              <w:rPr>
                <w:rFonts w:ascii="Times New Roman" w:hAnsi="Times New Roman" w:eastAsia="仿宋_GB2312" w:cs="Times New Roman"/>
                <w:sz w:val="32"/>
                <w:szCs w:val="32"/>
              </w:rPr>
            </w:pPr>
            <w:r>
              <w:rPr>
                <w:rFonts w:ascii="Times New Roman" w:hAnsi="Times New Roman" w:eastAsia="仿宋_GB2312" w:cs="Times New Roman"/>
                <w:b/>
                <w:bCs/>
                <w:kern w:val="0"/>
                <w:sz w:val="32"/>
                <w:szCs w:val="32"/>
              </w:rPr>
              <w:t>时间</w:t>
            </w:r>
          </w:p>
        </w:tc>
        <w:tc>
          <w:tcPr>
            <w:tcW w:w="1340" w:type="dxa"/>
            <w:vAlign w:val="center"/>
          </w:tcPr>
          <w:p w14:paraId="4767E012">
            <w:pPr>
              <w:snapToGrid w:val="0"/>
              <w:spacing w:line="570" w:lineRule="exact"/>
              <w:jc w:val="center"/>
              <w:rPr>
                <w:rFonts w:ascii="Times New Roman" w:hAnsi="Times New Roman" w:eastAsia="仿宋_GB2312" w:cs="Times New Roman"/>
                <w:sz w:val="32"/>
                <w:szCs w:val="32"/>
              </w:rPr>
            </w:pPr>
            <w:r>
              <w:rPr>
                <w:rFonts w:ascii="Times New Roman" w:hAnsi="Times New Roman" w:eastAsia="仿宋_GB2312" w:cs="Times New Roman"/>
                <w:b/>
                <w:bCs/>
                <w:kern w:val="0"/>
                <w:sz w:val="32"/>
                <w:szCs w:val="32"/>
              </w:rPr>
              <w:t>事项</w:t>
            </w:r>
          </w:p>
        </w:tc>
        <w:tc>
          <w:tcPr>
            <w:tcW w:w="5859" w:type="dxa"/>
            <w:vAlign w:val="center"/>
          </w:tcPr>
          <w:p w14:paraId="76EF4E29">
            <w:pPr>
              <w:snapToGrid w:val="0"/>
              <w:spacing w:line="570" w:lineRule="exact"/>
              <w:jc w:val="center"/>
              <w:rPr>
                <w:rFonts w:ascii="Times New Roman" w:hAnsi="Times New Roman" w:eastAsia="仿宋_GB2312" w:cs="Times New Roman"/>
                <w:sz w:val="32"/>
                <w:szCs w:val="32"/>
              </w:rPr>
            </w:pPr>
            <w:r>
              <w:rPr>
                <w:rFonts w:ascii="Times New Roman" w:hAnsi="Times New Roman" w:eastAsia="仿宋_GB2312" w:cs="Times New Roman"/>
                <w:b/>
                <w:bCs/>
                <w:kern w:val="0"/>
                <w:sz w:val="32"/>
                <w:szCs w:val="32"/>
              </w:rPr>
              <w:t>活动内容</w:t>
            </w:r>
          </w:p>
        </w:tc>
      </w:tr>
      <w:tr w14:paraId="197DE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2079" w:type="dxa"/>
            <w:vAlign w:val="center"/>
          </w:tcPr>
          <w:p w14:paraId="37914A21">
            <w:pPr>
              <w:snapToGrid w:val="0"/>
              <w:spacing w:line="570" w:lineRule="exact"/>
              <w:jc w:val="center"/>
              <w:rPr>
                <w:rFonts w:hint="default" w:ascii="Times New Roman" w:hAnsi="Times New Roman" w:eastAsia="仿宋_GB2312" w:cs="Times New Roman"/>
                <w:b/>
                <w:bCs/>
                <w:kern w:val="0"/>
                <w:sz w:val="32"/>
                <w:szCs w:val="32"/>
                <w:lang w:val="en-US" w:eastAsia="zh-CN"/>
              </w:rPr>
            </w:pPr>
            <w:r>
              <w:rPr>
                <w:rFonts w:hint="eastAsia" w:ascii="Times New Roman" w:hAnsi="Times New Roman" w:eastAsia="仿宋_GB2312" w:cs="Times New Roman"/>
                <w:bCs/>
                <w:kern w:val="0"/>
                <w:sz w:val="32"/>
                <w:szCs w:val="32"/>
                <w:lang w:val="en-US" w:eastAsia="zh-CN"/>
              </w:rPr>
              <w:t>12</w:t>
            </w:r>
            <w:r>
              <w:rPr>
                <w:rFonts w:ascii="Times New Roman" w:hAnsi="Times New Roman" w:eastAsia="仿宋_GB2312" w:cs="Times New Roman"/>
                <w:bCs/>
                <w:kern w:val="0"/>
                <w:sz w:val="32"/>
                <w:szCs w:val="32"/>
              </w:rPr>
              <w:t>:</w:t>
            </w:r>
            <w:r>
              <w:rPr>
                <w:rFonts w:hint="eastAsia" w:ascii="Times New Roman" w:hAnsi="Times New Roman" w:eastAsia="仿宋_GB2312" w:cs="Times New Roman"/>
                <w:bCs/>
                <w:kern w:val="0"/>
                <w:sz w:val="32"/>
                <w:szCs w:val="32"/>
                <w:lang w:val="en-US" w:eastAsia="zh-CN"/>
              </w:rPr>
              <w:t>40</w:t>
            </w:r>
            <w:r>
              <w:rPr>
                <w:rFonts w:ascii="Times New Roman" w:hAnsi="Times New Roman" w:eastAsia="仿宋_GB2312" w:cs="Times New Roman"/>
                <w:bCs/>
                <w:kern w:val="0"/>
                <w:sz w:val="32"/>
                <w:szCs w:val="32"/>
              </w:rPr>
              <w:t>-</w:t>
            </w:r>
            <w:r>
              <w:rPr>
                <w:rFonts w:hint="eastAsia" w:ascii="Times New Roman" w:hAnsi="Times New Roman" w:eastAsia="仿宋_GB2312" w:cs="Times New Roman"/>
                <w:bCs/>
                <w:kern w:val="0"/>
                <w:sz w:val="32"/>
                <w:szCs w:val="32"/>
                <w:lang w:val="en-US" w:eastAsia="zh-CN"/>
              </w:rPr>
              <w:t>13</w:t>
            </w:r>
            <w:r>
              <w:rPr>
                <w:rFonts w:ascii="Times New Roman" w:hAnsi="Times New Roman" w:eastAsia="仿宋_GB2312" w:cs="Times New Roman"/>
                <w:bCs/>
                <w:kern w:val="0"/>
                <w:sz w:val="32"/>
                <w:szCs w:val="32"/>
                <w:lang w:val="en-US"/>
              </w:rPr>
              <w:t>:</w:t>
            </w:r>
            <w:r>
              <w:rPr>
                <w:rFonts w:hint="eastAsia" w:ascii="Times New Roman" w:hAnsi="Times New Roman" w:eastAsia="仿宋_GB2312" w:cs="Times New Roman"/>
                <w:bCs/>
                <w:kern w:val="0"/>
                <w:sz w:val="32"/>
                <w:szCs w:val="32"/>
                <w:lang w:val="en-US" w:eastAsia="zh-CN"/>
              </w:rPr>
              <w:t>15</w:t>
            </w:r>
          </w:p>
        </w:tc>
        <w:tc>
          <w:tcPr>
            <w:tcW w:w="1340" w:type="dxa"/>
            <w:vAlign w:val="center"/>
          </w:tcPr>
          <w:p w14:paraId="6E50449A">
            <w:pPr>
              <w:snapToGrid w:val="0"/>
              <w:spacing w:line="570" w:lineRule="exact"/>
              <w:jc w:val="center"/>
              <w:rPr>
                <w:rFonts w:hint="eastAsia" w:ascii="Times New Roman" w:hAnsi="Times New Roman" w:eastAsia="仿宋_GB2312" w:cs="Times New Roman"/>
                <w:b/>
                <w:bCs/>
                <w:kern w:val="0"/>
                <w:sz w:val="32"/>
                <w:szCs w:val="32"/>
                <w:lang w:val="en-US" w:eastAsia="zh-CN"/>
              </w:rPr>
            </w:pPr>
            <w:r>
              <w:rPr>
                <w:rFonts w:hint="eastAsia" w:ascii="Times New Roman" w:hAnsi="Times New Roman" w:eastAsia="仿宋_GB2312" w:cs="Times New Roman"/>
                <w:b/>
                <w:bCs/>
                <w:kern w:val="0"/>
                <w:sz w:val="32"/>
                <w:szCs w:val="32"/>
                <w:lang w:val="en-US" w:eastAsia="zh-CN"/>
              </w:rPr>
              <w:t>签到</w:t>
            </w:r>
          </w:p>
        </w:tc>
        <w:tc>
          <w:tcPr>
            <w:tcW w:w="5859" w:type="dxa"/>
            <w:vAlign w:val="center"/>
          </w:tcPr>
          <w:p w14:paraId="448714D0">
            <w:pPr>
              <w:adjustRightInd w:val="0"/>
              <w:snapToGrid w:val="0"/>
              <w:spacing w:line="570" w:lineRule="exact"/>
              <w:rPr>
                <w:rFonts w:hint="default" w:ascii="Times New Roman" w:hAnsi="Times New Roman" w:eastAsia="仿宋_GB2312" w:cs="Times New Roman"/>
                <w:b/>
                <w:bCs/>
                <w:kern w:val="0"/>
                <w:sz w:val="32"/>
                <w:szCs w:val="32"/>
                <w:lang w:val="en-US" w:eastAsia="zh-CN"/>
              </w:rPr>
            </w:pPr>
            <w:r>
              <w:rPr>
                <w:rFonts w:hint="eastAsia" w:ascii="Times New Roman" w:hAnsi="Times New Roman" w:eastAsia="仿宋_GB2312" w:cs="Times New Roman"/>
                <w:sz w:val="32"/>
                <w:szCs w:val="32"/>
                <w:lang w:val="en-US" w:eastAsia="zh-CN"/>
              </w:rPr>
              <w:t>短会：布置有关工作室事宜</w:t>
            </w:r>
          </w:p>
        </w:tc>
      </w:tr>
      <w:tr w14:paraId="493B6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2079" w:type="dxa"/>
            <w:vMerge w:val="restart"/>
            <w:vAlign w:val="center"/>
          </w:tcPr>
          <w:p w14:paraId="18C12C36">
            <w:pPr>
              <w:snapToGrid w:val="0"/>
              <w:spacing w:line="570" w:lineRule="exact"/>
              <w:jc w:val="center"/>
              <w:rPr>
                <w:rFonts w:hint="default" w:ascii="Times New Roman" w:hAnsi="Times New Roman" w:eastAsia="仿宋_GB2312" w:cs="Times New Roman"/>
                <w:bCs/>
                <w:kern w:val="0"/>
                <w:sz w:val="32"/>
                <w:szCs w:val="32"/>
                <w:highlight w:val="yellow"/>
                <w:lang w:val="en-US" w:eastAsia="zh-CN"/>
              </w:rPr>
            </w:pPr>
            <w:r>
              <w:rPr>
                <w:rFonts w:hint="eastAsia" w:ascii="Times New Roman" w:hAnsi="Times New Roman" w:eastAsia="仿宋_GB2312" w:cs="Times New Roman"/>
                <w:bCs/>
                <w:kern w:val="0"/>
                <w:sz w:val="32"/>
                <w:szCs w:val="32"/>
                <w:lang w:val="en-US" w:eastAsia="zh-CN"/>
              </w:rPr>
              <w:t>13</w:t>
            </w:r>
            <w:r>
              <w:rPr>
                <w:rFonts w:ascii="Times New Roman" w:hAnsi="Times New Roman" w:eastAsia="仿宋_GB2312" w:cs="Times New Roman"/>
                <w:bCs/>
                <w:kern w:val="0"/>
                <w:sz w:val="32"/>
                <w:szCs w:val="32"/>
              </w:rPr>
              <w:t>:</w:t>
            </w:r>
            <w:r>
              <w:rPr>
                <w:rFonts w:ascii="Times New Roman" w:hAnsi="Times New Roman" w:eastAsia="仿宋_GB2312" w:cs="Times New Roman"/>
                <w:bCs/>
                <w:kern w:val="0"/>
                <w:sz w:val="32"/>
                <w:szCs w:val="32"/>
                <w:lang w:val="en-US"/>
              </w:rPr>
              <w:t>2</w:t>
            </w:r>
            <w:r>
              <w:rPr>
                <w:rFonts w:hint="eastAsia" w:ascii="Times New Roman" w:hAnsi="Times New Roman" w:eastAsia="仿宋_GB2312" w:cs="Times New Roman"/>
                <w:bCs/>
                <w:kern w:val="0"/>
                <w:sz w:val="32"/>
                <w:szCs w:val="32"/>
                <w:lang w:val="en-US" w:eastAsia="zh-CN"/>
              </w:rPr>
              <w:t>0</w:t>
            </w:r>
            <w:r>
              <w:rPr>
                <w:rFonts w:ascii="Times New Roman" w:hAnsi="Times New Roman" w:eastAsia="仿宋_GB2312" w:cs="Times New Roman"/>
                <w:bCs/>
                <w:kern w:val="0"/>
                <w:sz w:val="32"/>
                <w:szCs w:val="32"/>
              </w:rPr>
              <w:t>-</w:t>
            </w:r>
            <w:r>
              <w:rPr>
                <w:rFonts w:hint="eastAsia" w:ascii="Times New Roman" w:hAnsi="Times New Roman" w:eastAsia="仿宋_GB2312" w:cs="Times New Roman"/>
                <w:bCs/>
                <w:kern w:val="0"/>
                <w:sz w:val="32"/>
                <w:szCs w:val="32"/>
                <w:lang w:val="en-US" w:eastAsia="zh-CN"/>
              </w:rPr>
              <w:t>14</w:t>
            </w:r>
            <w:r>
              <w:rPr>
                <w:rFonts w:ascii="Times New Roman" w:hAnsi="Times New Roman" w:eastAsia="仿宋_GB2312" w:cs="Times New Roman"/>
                <w:bCs/>
                <w:kern w:val="0"/>
                <w:sz w:val="32"/>
                <w:szCs w:val="32"/>
                <w:lang w:val="en-US"/>
              </w:rPr>
              <w:t>:00</w:t>
            </w:r>
          </w:p>
        </w:tc>
        <w:tc>
          <w:tcPr>
            <w:tcW w:w="1340" w:type="dxa"/>
            <w:vMerge w:val="restart"/>
            <w:vAlign w:val="center"/>
          </w:tcPr>
          <w:p w14:paraId="52BBB212">
            <w:pPr>
              <w:snapToGrid w:val="0"/>
              <w:spacing w:line="570" w:lineRule="exact"/>
              <w:jc w:val="center"/>
              <w:rPr>
                <w:rFonts w:ascii="Times New Roman" w:hAnsi="Times New Roman" w:eastAsia="仿宋_GB2312" w:cs="Times New Roman"/>
                <w:kern w:val="0"/>
                <w:sz w:val="32"/>
                <w:szCs w:val="32"/>
                <w:lang w:val="en-US" w:eastAsia="zh-CN" w:bidi="ar-SA"/>
              </w:rPr>
            </w:pPr>
            <w:r>
              <w:rPr>
                <w:rFonts w:ascii="Times New Roman" w:hAnsi="Times New Roman" w:eastAsia="仿宋_GB2312" w:cs="Times New Roman"/>
                <w:kern w:val="0"/>
                <w:sz w:val="32"/>
                <w:szCs w:val="32"/>
              </w:rPr>
              <w:t>研究课</w:t>
            </w:r>
          </w:p>
        </w:tc>
        <w:tc>
          <w:tcPr>
            <w:tcW w:w="5859" w:type="dxa"/>
            <w:vAlign w:val="center"/>
          </w:tcPr>
          <w:p w14:paraId="3516517F">
            <w:pPr>
              <w:adjustRightInd w:val="0"/>
              <w:snapToGrid w:val="0"/>
              <w:spacing w:line="570" w:lineRule="exact"/>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武进区学府小学 鲁珊</w:t>
            </w:r>
            <w:bookmarkStart w:id="0" w:name="_GoBack"/>
            <w:bookmarkEnd w:id="0"/>
          </w:p>
          <w:p w14:paraId="37F3940C">
            <w:pPr>
              <w:adjustRightInd w:val="0"/>
              <w:snapToGrid w:val="0"/>
              <w:spacing w:line="570" w:lineRule="exac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韵律操与游戏</w:t>
            </w:r>
            <w:r>
              <w:rPr>
                <w:rFonts w:hint="eastAsia" w:ascii="Times New Roman" w:hAnsi="Times New Roman" w:eastAsia="仿宋_GB2312" w:cs="Times New Roman"/>
                <w:sz w:val="32"/>
                <w:szCs w:val="32"/>
              </w:rPr>
              <w:t>》</w:t>
            </w:r>
          </w:p>
        </w:tc>
      </w:tr>
      <w:tr w14:paraId="57E11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2079" w:type="dxa"/>
            <w:vMerge w:val="continue"/>
            <w:vAlign w:val="center"/>
          </w:tcPr>
          <w:p w14:paraId="642513D3">
            <w:pPr>
              <w:adjustRightInd w:val="0"/>
              <w:snapToGrid w:val="0"/>
              <w:spacing w:line="570" w:lineRule="exact"/>
            </w:pPr>
          </w:p>
        </w:tc>
        <w:tc>
          <w:tcPr>
            <w:tcW w:w="1340" w:type="dxa"/>
            <w:vMerge w:val="continue"/>
            <w:vAlign w:val="center"/>
          </w:tcPr>
          <w:p w14:paraId="1B1C3E89">
            <w:pPr>
              <w:adjustRightInd w:val="0"/>
              <w:snapToGrid w:val="0"/>
              <w:spacing w:line="570" w:lineRule="exact"/>
            </w:pPr>
          </w:p>
        </w:tc>
        <w:tc>
          <w:tcPr>
            <w:tcW w:w="5859" w:type="dxa"/>
            <w:vAlign w:val="center"/>
          </w:tcPr>
          <w:p w14:paraId="0C017C0C">
            <w:pPr>
              <w:adjustRightInd w:val="0"/>
              <w:snapToGrid w:val="0"/>
              <w:spacing w:line="570" w:lineRule="exact"/>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武进区淹城实验小学 郝建辉</w:t>
            </w:r>
          </w:p>
          <w:p w14:paraId="30774870">
            <w:pPr>
              <w:adjustRightInd w:val="0"/>
              <w:snapToGrid w:val="0"/>
              <w:spacing w:line="570" w:lineRule="exac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足球—运传小能手</w:t>
            </w:r>
            <w:r>
              <w:rPr>
                <w:rFonts w:hint="eastAsia" w:ascii="Times New Roman" w:hAnsi="Times New Roman" w:eastAsia="仿宋_GB2312" w:cs="Times New Roman"/>
                <w:sz w:val="32"/>
                <w:szCs w:val="32"/>
              </w:rPr>
              <w:t xml:space="preserve">》 </w:t>
            </w:r>
          </w:p>
        </w:tc>
      </w:tr>
      <w:tr w14:paraId="2A603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2079" w:type="dxa"/>
            <w:vMerge w:val="restart"/>
            <w:vAlign w:val="center"/>
          </w:tcPr>
          <w:p w14:paraId="16BBF19F">
            <w:pPr>
              <w:snapToGrid w:val="0"/>
              <w:spacing w:line="570" w:lineRule="exact"/>
              <w:jc w:val="center"/>
              <w:rPr>
                <w:rFonts w:hint="default" w:ascii="Times New Roman" w:hAnsi="Times New Roman" w:eastAsia="仿宋_GB2312" w:cs="Times New Roman"/>
                <w:bCs/>
                <w:kern w:val="0"/>
                <w:sz w:val="32"/>
                <w:szCs w:val="32"/>
                <w:highlight w:val="yellow"/>
                <w:lang w:val="en-US" w:eastAsia="zh-CN"/>
              </w:rPr>
            </w:pPr>
            <w:r>
              <w:rPr>
                <w:rFonts w:hint="eastAsia" w:ascii="Times New Roman" w:hAnsi="Times New Roman" w:eastAsia="仿宋_GB2312" w:cs="Times New Roman"/>
                <w:bCs/>
                <w:kern w:val="0"/>
                <w:sz w:val="32"/>
                <w:szCs w:val="32"/>
                <w:lang w:val="en-US" w:eastAsia="zh-CN"/>
              </w:rPr>
              <w:t>14</w:t>
            </w:r>
            <w:r>
              <w:rPr>
                <w:rFonts w:ascii="Times New Roman" w:hAnsi="Times New Roman" w:eastAsia="仿宋_GB2312" w:cs="Times New Roman"/>
                <w:bCs/>
                <w:kern w:val="0"/>
                <w:sz w:val="32"/>
                <w:szCs w:val="32"/>
              </w:rPr>
              <w:t>:</w:t>
            </w:r>
            <w:r>
              <w:rPr>
                <w:rFonts w:ascii="Times New Roman" w:hAnsi="Times New Roman" w:eastAsia="仿宋_GB2312" w:cs="Times New Roman"/>
                <w:bCs/>
                <w:kern w:val="0"/>
                <w:sz w:val="32"/>
                <w:szCs w:val="32"/>
                <w:lang w:val="en-US"/>
              </w:rPr>
              <w:t>1</w:t>
            </w:r>
            <w:r>
              <w:rPr>
                <w:rFonts w:hint="eastAsia" w:ascii="Times New Roman" w:hAnsi="Times New Roman" w:eastAsia="仿宋_GB2312" w:cs="Times New Roman"/>
                <w:bCs/>
                <w:kern w:val="0"/>
                <w:sz w:val="32"/>
                <w:szCs w:val="32"/>
                <w:lang w:val="en-US" w:eastAsia="zh-CN"/>
              </w:rPr>
              <w:t>5</w:t>
            </w:r>
            <w:r>
              <w:rPr>
                <w:rFonts w:ascii="Times New Roman" w:hAnsi="Times New Roman" w:eastAsia="仿宋_GB2312" w:cs="Times New Roman"/>
                <w:bCs/>
                <w:kern w:val="0"/>
                <w:sz w:val="32"/>
                <w:szCs w:val="32"/>
              </w:rPr>
              <w:t>-</w:t>
            </w:r>
            <w:r>
              <w:rPr>
                <w:rFonts w:hint="eastAsia" w:ascii="Times New Roman" w:hAnsi="Times New Roman" w:eastAsia="仿宋_GB2312" w:cs="Times New Roman"/>
                <w:bCs/>
                <w:kern w:val="0"/>
                <w:sz w:val="32"/>
                <w:szCs w:val="32"/>
                <w:lang w:val="en-US" w:eastAsia="zh-CN"/>
              </w:rPr>
              <w:t>14</w:t>
            </w:r>
            <w:r>
              <w:rPr>
                <w:rFonts w:ascii="Times New Roman" w:hAnsi="Times New Roman" w:eastAsia="仿宋_GB2312" w:cs="Times New Roman"/>
                <w:bCs/>
                <w:kern w:val="0"/>
                <w:sz w:val="32"/>
                <w:szCs w:val="32"/>
              </w:rPr>
              <w:t>:</w:t>
            </w:r>
            <w:r>
              <w:rPr>
                <w:rFonts w:ascii="Times New Roman" w:hAnsi="Times New Roman" w:eastAsia="仿宋_GB2312" w:cs="Times New Roman"/>
                <w:bCs/>
                <w:kern w:val="0"/>
                <w:sz w:val="32"/>
                <w:szCs w:val="32"/>
                <w:lang w:val="en-US"/>
              </w:rPr>
              <w:t>55</w:t>
            </w:r>
          </w:p>
        </w:tc>
        <w:tc>
          <w:tcPr>
            <w:tcW w:w="1340" w:type="dxa"/>
            <w:vMerge w:val="continue"/>
            <w:vAlign w:val="center"/>
          </w:tcPr>
          <w:p w14:paraId="53EAF4C2">
            <w:pPr>
              <w:snapToGrid w:val="0"/>
              <w:spacing w:line="570" w:lineRule="exact"/>
              <w:jc w:val="center"/>
              <w:rPr>
                <w:rFonts w:ascii="Times New Roman" w:hAnsi="Times New Roman" w:eastAsia="仿宋_GB2312" w:cs="Times New Roman"/>
                <w:kern w:val="0"/>
                <w:sz w:val="32"/>
                <w:szCs w:val="32"/>
                <w:lang w:val="en-US" w:eastAsia="zh-CN" w:bidi="ar-SA"/>
              </w:rPr>
            </w:pPr>
          </w:p>
        </w:tc>
        <w:tc>
          <w:tcPr>
            <w:tcW w:w="5859" w:type="dxa"/>
            <w:vAlign w:val="center"/>
          </w:tcPr>
          <w:p w14:paraId="43EC6681">
            <w:pPr>
              <w:adjustRightInd w:val="0"/>
              <w:snapToGrid w:val="0"/>
              <w:spacing w:line="570" w:lineRule="exact"/>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新北区孟河实验小学  金嘉恒</w:t>
            </w:r>
          </w:p>
          <w:p w14:paraId="75519EC1">
            <w:pPr>
              <w:adjustRightInd w:val="0"/>
              <w:snapToGrid w:val="0"/>
              <w:spacing w:line="570" w:lineRule="exac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争分夺秒—跑与游戏</w:t>
            </w:r>
            <w:r>
              <w:rPr>
                <w:rFonts w:hint="eastAsia" w:ascii="Times New Roman" w:hAnsi="Times New Roman" w:eastAsia="仿宋_GB2312" w:cs="Times New Roman"/>
                <w:sz w:val="32"/>
                <w:szCs w:val="32"/>
              </w:rPr>
              <w:t>》</w:t>
            </w:r>
          </w:p>
        </w:tc>
      </w:tr>
      <w:tr w14:paraId="4147D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2079" w:type="dxa"/>
            <w:vMerge w:val="continue"/>
            <w:vAlign w:val="center"/>
          </w:tcPr>
          <w:p w14:paraId="7C47839A">
            <w:pPr>
              <w:adjustRightInd w:val="0"/>
              <w:snapToGrid w:val="0"/>
              <w:spacing w:line="570" w:lineRule="exact"/>
            </w:pPr>
          </w:p>
        </w:tc>
        <w:tc>
          <w:tcPr>
            <w:tcW w:w="1340" w:type="dxa"/>
            <w:vMerge w:val="continue"/>
            <w:vAlign w:val="center"/>
          </w:tcPr>
          <w:p w14:paraId="0ADB8A37">
            <w:pPr>
              <w:adjustRightInd w:val="0"/>
              <w:snapToGrid w:val="0"/>
              <w:spacing w:line="570" w:lineRule="exact"/>
            </w:pPr>
          </w:p>
        </w:tc>
        <w:tc>
          <w:tcPr>
            <w:tcW w:w="5859" w:type="dxa"/>
            <w:vAlign w:val="center"/>
          </w:tcPr>
          <w:p w14:paraId="4F3FF663">
            <w:pPr>
              <w:adjustRightInd w:val="0"/>
              <w:snapToGrid w:val="0"/>
              <w:spacing w:line="570" w:lineRule="exact"/>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新北区新桥第二实验小学  柳阳</w:t>
            </w:r>
          </w:p>
          <w:p w14:paraId="369FA356">
            <w:pPr>
              <w:adjustRightInd w:val="0"/>
              <w:snapToGrid w:val="0"/>
              <w:spacing w:line="570" w:lineRule="exact"/>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篮球传、接、运、投组合</w:t>
            </w:r>
            <w:r>
              <w:rPr>
                <w:rFonts w:hint="eastAsia" w:ascii="Times New Roman" w:hAnsi="Times New Roman" w:eastAsia="仿宋_GB2312" w:cs="Times New Roman"/>
                <w:sz w:val="32"/>
                <w:szCs w:val="32"/>
              </w:rPr>
              <w:t>》</w:t>
            </w:r>
          </w:p>
        </w:tc>
      </w:tr>
      <w:tr w14:paraId="7CF39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2079" w:type="dxa"/>
            <w:vMerge w:val="restart"/>
            <w:shd w:val="clear" w:color="auto" w:fill="auto"/>
            <w:vAlign w:val="center"/>
          </w:tcPr>
          <w:p w14:paraId="6364F16E">
            <w:pPr>
              <w:snapToGrid w:val="0"/>
              <w:spacing w:line="570" w:lineRule="exact"/>
              <w:jc w:val="center"/>
              <w:rPr>
                <w:rFonts w:hint="eastAsia" w:ascii="Times New Roman" w:hAnsi="Times New Roman" w:eastAsia="仿宋_GB2312" w:cs="Times New Roman"/>
                <w:bCs/>
                <w:kern w:val="0"/>
                <w:sz w:val="32"/>
                <w:szCs w:val="32"/>
                <w:lang w:val="en-US" w:eastAsia="zh-CN" w:bidi="ar-SA"/>
              </w:rPr>
            </w:pPr>
            <w:r>
              <w:rPr>
                <w:rFonts w:ascii="Times New Roman" w:hAnsi="Times New Roman" w:eastAsia="仿宋_GB2312" w:cs="Times New Roman"/>
                <w:bCs/>
                <w:kern w:val="0"/>
                <w:sz w:val="32"/>
                <w:szCs w:val="32"/>
                <w:lang w:val="en-US"/>
              </w:rPr>
              <w:t>1</w:t>
            </w:r>
            <w:r>
              <w:rPr>
                <w:rFonts w:hint="eastAsia" w:ascii="Times New Roman" w:hAnsi="Times New Roman" w:eastAsia="仿宋_GB2312" w:cs="Times New Roman"/>
                <w:bCs/>
                <w:kern w:val="0"/>
                <w:sz w:val="32"/>
                <w:szCs w:val="32"/>
                <w:lang w:val="en-US" w:eastAsia="zh-CN"/>
              </w:rPr>
              <w:t>5</w:t>
            </w:r>
            <w:r>
              <w:rPr>
                <w:rFonts w:ascii="Times New Roman" w:hAnsi="Times New Roman" w:eastAsia="仿宋_GB2312" w:cs="Times New Roman"/>
                <w:bCs/>
                <w:kern w:val="0"/>
                <w:sz w:val="32"/>
                <w:szCs w:val="32"/>
                <w:lang w:val="en-US"/>
              </w:rPr>
              <w:t>:</w:t>
            </w:r>
            <w:r>
              <w:rPr>
                <w:rFonts w:hint="eastAsia" w:ascii="Times New Roman" w:hAnsi="Times New Roman" w:eastAsia="仿宋_GB2312" w:cs="Times New Roman"/>
                <w:bCs/>
                <w:kern w:val="0"/>
                <w:sz w:val="32"/>
                <w:szCs w:val="32"/>
                <w:lang w:val="en-US" w:eastAsia="zh-CN"/>
              </w:rPr>
              <w:t>0</w:t>
            </w:r>
            <w:r>
              <w:rPr>
                <w:rFonts w:ascii="Times New Roman" w:hAnsi="Times New Roman" w:eastAsia="仿宋_GB2312" w:cs="Times New Roman"/>
                <w:bCs/>
                <w:kern w:val="0"/>
                <w:sz w:val="32"/>
                <w:szCs w:val="32"/>
                <w:lang w:val="en-US"/>
              </w:rPr>
              <w:t>0</w:t>
            </w:r>
            <w:r>
              <w:rPr>
                <w:rFonts w:ascii="Times New Roman" w:hAnsi="Times New Roman" w:eastAsia="仿宋_GB2312" w:cs="Times New Roman"/>
                <w:bCs/>
                <w:kern w:val="0"/>
                <w:sz w:val="32"/>
                <w:szCs w:val="32"/>
              </w:rPr>
              <w:t>-</w:t>
            </w:r>
            <w:r>
              <w:rPr>
                <w:rFonts w:hint="eastAsia" w:ascii="Times New Roman" w:hAnsi="Times New Roman" w:eastAsia="仿宋_GB2312" w:cs="Times New Roman"/>
                <w:bCs/>
                <w:kern w:val="0"/>
                <w:sz w:val="32"/>
                <w:szCs w:val="32"/>
                <w:lang w:val="en-US" w:eastAsia="zh-CN"/>
              </w:rPr>
              <w:t>17</w:t>
            </w:r>
            <w:r>
              <w:rPr>
                <w:rFonts w:ascii="Times New Roman" w:hAnsi="Times New Roman" w:eastAsia="仿宋_GB2312" w:cs="Times New Roman"/>
                <w:bCs/>
                <w:kern w:val="0"/>
                <w:sz w:val="32"/>
                <w:szCs w:val="32"/>
              </w:rPr>
              <w:t>:</w:t>
            </w:r>
            <w:r>
              <w:rPr>
                <w:rFonts w:hint="eastAsia" w:ascii="Times New Roman" w:hAnsi="Times New Roman" w:eastAsia="仿宋_GB2312" w:cs="Times New Roman"/>
                <w:bCs/>
                <w:kern w:val="0"/>
                <w:sz w:val="32"/>
                <w:szCs w:val="32"/>
                <w:lang w:val="en-US" w:eastAsia="zh-CN"/>
              </w:rPr>
              <w:t>20</w:t>
            </w:r>
          </w:p>
        </w:tc>
        <w:tc>
          <w:tcPr>
            <w:tcW w:w="1340" w:type="dxa"/>
            <w:vMerge w:val="restart"/>
            <w:shd w:val="clear" w:color="auto" w:fill="auto"/>
            <w:vAlign w:val="center"/>
          </w:tcPr>
          <w:p w14:paraId="79207A77">
            <w:pPr>
              <w:snapToGrid w:val="0"/>
              <w:spacing w:line="570" w:lineRule="exact"/>
              <w:jc w:val="center"/>
              <w:rPr>
                <w:rFonts w:hint="eastAsia"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rPr>
              <w:t>听评课、讲座</w:t>
            </w:r>
          </w:p>
        </w:tc>
        <w:tc>
          <w:tcPr>
            <w:tcW w:w="5859" w:type="dxa"/>
            <w:shd w:val="clear" w:color="auto" w:fill="auto"/>
            <w:vAlign w:val="center"/>
          </w:tcPr>
          <w:p w14:paraId="4B77F743">
            <w:pPr>
              <w:adjustRightInd w:val="0"/>
              <w:snapToGrid w:val="0"/>
              <w:spacing w:line="570" w:lineRule="exact"/>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新北区孟河实验小学</w:t>
            </w:r>
            <w:r>
              <w:rPr>
                <w:rFonts w:hint="eastAsia" w:ascii="Times New Roman" w:hAnsi="Times New Roman" w:eastAsia="仿宋_GB2312" w:cs="Times New Roman"/>
                <w:sz w:val="32"/>
                <w:szCs w:val="32"/>
                <w:lang w:eastAsia="zh-CN"/>
              </w:rPr>
              <w:t xml:space="preserve"> 孙建顺</w:t>
            </w:r>
          </w:p>
          <w:p w14:paraId="33F0AFB6">
            <w:pPr>
              <w:adjustRightInd w:val="0"/>
              <w:snapToGrid w:val="0"/>
              <w:spacing w:line="570" w:lineRule="exact"/>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sz w:val="32"/>
                <w:szCs w:val="32"/>
                <w:lang w:val="en-US" w:eastAsia="zh-CN"/>
              </w:rPr>
              <w:t>《小作业撬起学校体育大变革》</w:t>
            </w:r>
          </w:p>
        </w:tc>
      </w:tr>
      <w:tr w14:paraId="29631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2079" w:type="dxa"/>
            <w:vMerge w:val="continue"/>
            <w:shd w:val="clear" w:color="auto" w:fill="auto"/>
            <w:vAlign w:val="center"/>
          </w:tcPr>
          <w:p w14:paraId="66C63792">
            <w:pPr>
              <w:adjustRightInd w:val="0"/>
              <w:snapToGrid w:val="0"/>
              <w:spacing w:line="570" w:lineRule="exact"/>
            </w:pPr>
          </w:p>
        </w:tc>
        <w:tc>
          <w:tcPr>
            <w:tcW w:w="1340" w:type="dxa"/>
            <w:vMerge w:val="continue"/>
            <w:shd w:val="clear" w:color="auto" w:fill="auto"/>
            <w:vAlign w:val="center"/>
          </w:tcPr>
          <w:p w14:paraId="4D8FB033">
            <w:pPr>
              <w:adjustRightInd w:val="0"/>
              <w:snapToGrid w:val="0"/>
              <w:spacing w:line="570" w:lineRule="exact"/>
            </w:pPr>
          </w:p>
        </w:tc>
        <w:tc>
          <w:tcPr>
            <w:tcW w:w="5859" w:type="dxa"/>
            <w:shd w:val="clear" w:color="auto" w:fill="auto"/>
            <w:vAlign w:val="center"/>
          </w:tcPr>
          <w:p w14:paraId="4C553641">
            <w:pPr>
              <w:adjustRightInd w:val="0"/>
              <w:snapToGrid w:val="0"/>
              <w:spacing w:line="570" w:lineRule="exact"/>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湖塘桥实验小学</w:t>
            </w:r>
            <w:r>
              <w:rPr>
                <w:rFonts w:hint="eastAsia" w:ascii="Times New Roman" w:hAnsi="Times New Roman" w:eastAsia="仿宋_GB2312" w:cs="Times New Roman"/>
                <w:sz w:val="32"/>
                <w:szCs w:val="32"/>
                <w:lang w:eastAsia="zh-CN"/>
              </w:rPr>
              <w:t xml:space="preserve"> </w:t>
            </w:r>
            <w:r>
              <w:rPr>
                <w:rFonts w:hint="eastAsia" w:ascii="Times New Roman" w:hAnsi="Times New Roman" w:eastAsia="仿宋_GB2312" w:cs="Times New Roman"/>
                <w:sz w:val="32"/>
                <w:szCs w:val="32"/>
                <w:lang w:val="en-US" w:eastAsia="zh-CN"/>
              </w:rPr>
              <w:t>胡英兰</w:t>
            </w:r>
          </w:p>
          <w:p w14:paraId="3915A408">
            <w:pPr>
              <w:adjustRightInd w:val="0"/>
              <w:snapToGrid w:val="0"/>
              <w:spacing w:line="570" w:lineRule="exact"/>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《从"齐步走"到"个性化"：数据驱动的小学智慧体育分层课堂》</w:t>
            </w:r>
          </w:p>
        </w:tc>
      </w:tr>
    </w:tbl>
    <w:p w14:paraId="935EE69F">
      <w:pPr>
        <w:spacing w:line="57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请参会对象提前安排好学校各项工作，于当日</w:t>
      </w:r>
      <w:r>
        <w:rPr>
          <w:rFonts w:hint="eastAsia" w:ascii="Times New Roman" w:hAnsi="Times New Roman" w:eastAsia="仿宋_GB2312" w:cs="Times New Roman"/>
          <w:sz w:val="32"/>
          <w:szCs w:val="32"/>
          <w:lang w:val="en-US" w:eastAsia="zh-CN"/>
        </w:rPr>
        <w:t>下</w:t>
      </w:r>
      <w:r>
        <w:rPr>
          <w:rFonts w:ascii="Times New Roman" w:hAnsi="Times New Roman" w:eastAsia="仿宋_GB2312" w:cs="Times New Roman"/>
          <w:sz w:val="32"/>
          <w:szCs w:val="32"/>
        </w:rPr>
        <w:t>午</w:t>
      </w:r>
      <w:r>
        <w:rPr>
          <w:rFonts w:hint="eastAsia" w:ascii="Times New Roman" w:hAnsi="Times New Roman" w:eastAsia="仿宋_GB2312" w:cs="Times New Roman"/>
          <w:sz w:val="32"/>
          <w:szCs w:val="32"/>
          <w:lang w:val="en-US" w:eastAsia="zh-CN"/>
        </w:rPr>
        <w:t xml:space="preserve">13 </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 xml:space="preserve">15  </w:t>
      </w:r>
      <w:r>
        <w:rPr>
          <w:rFonts w:ascii="Times New Roman" w:hAnsi="Times New Roman" w:eastAsia="仿宋_GB2312" w:cs="Times New Roman"/>
          <w:sz w:val="32"/>
          <w:szCs w:val="32"/>
        </w:rPr>
        <w:t>前到</w:t>
      </w:r>
      <w:r>
        <w:rPr>
          <w:rFonts w:hint="eastAsia" w:ascii="Times New Roman" w:hAnsi="Times New Roman" w:eastAsia="仿宋_GB2312" w:cs="Times New Roman"/>
          <w:sz w:val="32"/>
          <w:szCs w:val="32"/>
          <w:lang w:val="en-US" w:eastAsia="zh-CN"/>
        </w:rPr>
        <w:t>学府小学体育馆</w:t>
      </w:r>
      <w:r>
        <w:rPr>
          <w:rFonts w:ascii="Times New Roman" w:hAnsi="Times New Roman" w:eastAsia="仿宋_GB2312" w:cs="Times New Roman"/>
          <w:sz w:val="32"/>
          <w:szCs w:val="32"/>
        </w:rPr>
        <w:t>报到，准时参加活动，往返途中注意交通安全。</w:t>
      </w:r>
    </w:p>
    <w:p w14:paraId="65DED926">
      <w:pPr>
        <w:widowControl/>
        <w:shd w:val="clear" w:color="auto" w:fill="FFFFFF"/>
        <w:spacing w:line="570" w:lineRule="exact"/>
        <w:ind w:firstLine="640" w:firstLineChars="200"/>
        <w:rPr>
          <w:rFonts w:ascii="Times New Roman" w:hAnsi="Times New Roman" w:eastAsia="仿宋_GB2312" w:cs="Times New Roman"/>
          <w:kern w:val="0"/>
          <w:sz w:val="32"/>
          <w:szCs w:val="32"/>
        </w:rPr>
      </w:pPr>
    </w:p>
    <w:p w14:paraId="90E1C507">
      <w:pPr>
        <w:widowControl/>
        <w:shd w:val="clear" w:color="auto" w:fill="FFFFFF"/>
        <w:spacing w:line="570" w:lineRule="exact"/>
        <w:ind w:firstLine="640" w:firstLineChars="200"/>
        <w:rPr>
          <w:rFonts w:ascii="Times New Roman" w:hAnsi="Times New Roman" w:eastAsia="仿宋_GB2312" w:cs="Times New Roman"/>
          <w:kern w:val="0"/>
          <w:sz w:val="32"/>
          <w:szCs w:val="32"/>
        </w:rPr>
      </w:pPr>
    </w:p>
    <w:p w14:paraId="0795F64D">
      <w:pPr>
        <w:widowControl/>
        <w:shd w:val="clear" w:color="auto" w:fill="FFFFFF"/>
        <w:spacing w:line="570" w:lineRule="exact"/>
        <w:ind w:firstLine="3200" w:firstLineChars="10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常州市武进区学校和教师发展中心</w:t>
      </w:r>
    </w:p>
    <w:p w14:paraId="DC640DF5">
      <w:pPr>
        <w:widowControl/>
        <w:shd w:val="clear" w:color="auto" w:fill="FFFFFF"/>
        <w:spacing w:line="570" w:lineRule="exact"/>
        <w:ind w:firstLine="4160" w:firstLineChars="1300"/>
        <w:rPr>
          <w:rFonts w:ascii="Times New Roman" w:hAnsi="Times New Roman" w:eastAsia="仿宋_GB2312" w:cs="Times New Roman"/>
          <w:sz w:val="32"/>
          <w:szCs w:val="32"/>
        </w:rPr>
      </w:pPr>
      <w:r>
        <w:rPr>
          <w:rFonts w:ascii="Times New Roman" w:hAnsi="Times New Roman" w:eastAsia="仿宋_GB2312" w:cs="Times New Roman"/>
          <w:kern w:val="0"/>
          <w:sz w:val="32"/>
          <w:szCs w:val="32"/>
        </w:rPr>
        <w:t>202</w:t>
      </w:r>
      <w:r>
        <w:rPr>
          <w:rFonts w:hint="eastAsia" w:ascii="Times New Roman" w:hAnsi="Times New Roman" w:eastAsia="仿宋_GB2312" w:cs="Times New Roman"/>
          <w:kern w:val="0"/>
          <w:sz w:val="32"/>
          <w:szCs w:val="32"/>
          <w:lang w:val="en-US" w:eastAsia="zh-CN"/>
        </w:rPr>
        <w:t>6</w:t>
      </w:r>
      <w:r>
        <w:rPr>
          <w:rFonts w:ascii="Times New Roman" w:hAnsi="Times New Roman" w:eastAsia="仿宋_GB2312" w:cs="Times New Roman"/>
          <w:kern w:val="0"/>
          <w:sz w:val="32"/>
          <w:szCs w:val="32"/>
        </w:rPr>
        <w:t>年</w:t>
      </w:r>
      <w:r>
        <w:rPr>
          <w:rFonts w:hint="eastAsia" w:ascii="Times New Roman" w:hAnsi="Times New Roman" w:eastAsia="仿宋_GB2312" w:cs="Times New Roman"/>
          <w:kern w:val="0"/>
          <w:sz w:val="32"/>
          <w:szCs w:val="32"/>
          <w:lang w:val="en-US" w:eastAsia="zh-CN"/>
        </w:rPr>
        <w:t>5</w:t>
      </w:r>
      <w:r>
        <w:rPr>
          <w:rFonts w:ascii="Times New Roman" w:hAnsi="Times New Roman" w:eastAsia="仿宋_GB2312" w:cs="Times New Roman"/>
          <w:kern w:val="0"/>
          <w:sz w:val="32"/>
          <w:szCs w:val="32"/>
        </w:rPr>
        <w:t>月</w:t>
      </w:r>
      <w:r>
        <w:rPr>
          <w:rFonts w:hint="eastAsia" w:ascii="Times New Roman" w:hAnsi="Times New Roman" w:eastAsia="仿宋_GB2312" w:cs="Times New Roman"/>
          <w:kern w:val="0"/>
          <w:sz w:val="32"/>
          <w:szCs w:val="32"/>
          <w:lang w:val="en-US" w:eastAsia="zh-CN"/>
        </w:rPr>
        <w:t>20</w:t>
      </w:r>
      <w:r>
        <w:rPr>
          <w:rFonts w:ascii="Times New Roman" w:hAnsi="Times New Roman" w:eastAsia="仿宋_GB2312" w:cs="Times New Roman"/>
          <w:kern w:val="0"/>
          <w:sz w:val="32"/>
          <w:szCs w:val="32"/>
        </w:rPr>
        <w:t>日</w:t>
      </w:r>
    </w:p>
    <w:sectPr>
      <w:pgSz w:w="11906" w:h="16838"/>
      <w:pgMar w:top="2098" w:right="1531" w:bottom="1985"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6B94D17"/>
    <w:rsid w:val="0B151B0C"/>
    <w:rsid w:val="2E914D07"/>
    <w:rsid w:val="37992BFD"/>
    <w:rsid w:val="3F2D645D"/>
    <w:rsid w:val="422E40F7"/>
    <w:rsid w:val="4658394C"/>
    <w:rsid w:val="6636674B"/>
    <w:rsid w:val="7F5A3F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4">
    <w:name w:val="Default Paragraph Font"/>
    <w:qFormat/>
    <w:uiPriority w:val="1"/>
  </w:style>
  <w:style w:type="table" w:default="1" w:styleId="2">
    <w:name w:val="Normal Table"/>
    <w:qFormat/>
    <w:uiPriority w:val="99"/>
    <w:tblPr>
      <w:tblCellMar>
        <w:top w:w="0" w:type="dxa"/>
        <w:left w:w="108" w:type="dxa"/>
        <w:bottom w:w="0" w:type="dxa"/>
        <w:right w:w="108" w:type="dxa"/>
      </w:tblCellMar>
    </w:tblPr>
  </w:style>
  <w:style w:type="table" w:styleId="3">
    <w:name w:val="Table Grid"/>
    <w:basedOn w:val="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490</Words>
  <Characters>541</Characters>
  <Paragraphs>36</Paragraphs>
  <TotalTime>2</TotalTime>
  <ScaleCrop>false</ScaleCrop>
  <LinksUpToDate>false</LinksUpToDate>
  <CharactersWithSpaces>555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2024-11-18T04:22:00Z</dcterms:created>
  <dc:creator>YQF</dc:creator>
  <cp:lastModifiedBy>蔡小艳</cp:lastModifiedBy>
  <dcterms:modified xsi:type="dcterms:W3CDTF">2026-05-25T02:10:20Z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19E2294B063F4480B98C44440DD7D502_13</vt:lpwstr>
  </property>
  <property fmtid="{D5CDD505-2E9C-101B-9397-08002B2CF9AE}" pid="3" name="KSOProductBuildVer">
    <vt:lpwstr>2052-12.1.0.26375</vt:lpwstr>
  </property>
  <property fmtid="{D5CDD505-2E9C-101B-9397-08002B2CF9AE}" pid="4" name="KSOTemplateDocerSaveRecord">
    <vt:lpwstr>eyJoZGlkIjoiOTkyMjRkZWQxYTQ5ZDg2YTVmYzJlMTRiNWE3MDQ1NzEiLCJ1c2VySWQiOiIyNjIwOTExMTMifQ==</vt:lpwstr>
  </property>
</Properties>
</file>