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BBFC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大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班区域活动：龙城印象</w:t>
      </w:r>
    </w:p>
    <w:p w14:paraId="4699F8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武进区刘海粟幼儿园﹒花东园   管玲燕 许恬静</w:t>
      </w:r>
    </w:p>
    <w:p w14:paraId="13C6100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敬的各位领导、老师们，大家好！欢迎走进大二班《龙城印象》主题区域。这里浸润着龙城千年文脉，满载江南家乡温情，孩子们在沉浸式探索、游戏化体验中，触摸常州风土人情，感知本土文化魅力，自然而然萌发对家乡的认同与热爱。</w:t>
      </w:r>
    </w:p>
    <w:p w14:paraId="63DAB0A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一、童心探龙城，缘起家乡情</w:t>
      </w:r>
    </w:p>
    <w:p w14:paraId="23C1AA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常州，兼具江南温婉与龙城豪情，是孩子们朝夕相伴的家乡。一次户外闲聊中，孩子们自发分享着自己眼中的常州：有人说起中华恐龙园的新奇有趣，有人夸赞青果巷的古色古香，还有人对软糯香甜的堆花糕团念念不忘，稚嫩的话语里，满是对家乡的好奇与喜爱。</w:t>
      </w:r>
    </w:p>
    <w:p w14:paraId="7DC935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抓住这份童真兴趣，我们借助寒假契机，鼓励孩子们化身“龙城小探员”，走出家门打卡家乡地标、探寻本土风物，用眼睛发现美景，用心灵感受韵味，积攒了满满的见闻与感悟。开学后，孩子们热烈分享旅途趣事，《龙城印象》主题区域活动就此正式拉开帷幕，我们以本土文化为根基，以幼儿兴趣为导向，带领孩子们沉浸式解锁家乡的独特美好。</w:t>
      </w:r>
    </w:p>
    <w:p w14:paraId="10A65E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二、寻韵促成长，锚定发展目标</w:t>
      </w:r>
    </w:p>
    <w:p w14:paraId="73C616A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1.认知目标：感知常州本土特色，熟悉城市地标，了解非遗文化，感知家乡底蕴。</w:t>
      </w:r>
    </w:p>
    <w:p w14:paraId="48477E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2.能力目标：在游戏探究中提升动手、表达、协作与思维能力，大胆创作分享。</w:t>
      </w:r>
    </w:p>
    <w:p w14:paraId="62547B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3.情感目标：萌发爱家乡情感，增强文化认同与归属感，厚植本土情怀。</w:t>
      </w:r>
    </w:p>
    <w:p w14:paraId="0CE279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三、境润家乡情，共创沉浸式空间</w:t>
      </w:r>
    </w:p>
    <w:p w14:paraId="63C33A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我们坚持“环境即课程”的教育理念，与幼儿携手共创沉浸式、互动性、生长性的主题探究空间，让环境成为幼儿学习、表达、成长的鲜活载体。</w:t>
      </w:r>
    </w:p>
    <w:p w14:paraId="229CDA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结合幼儿打卡经历，我们共同手绘常州地图，引导幼儿将景点打卡照片、亲子手工作品对应粘贴在地图相应位置，区域活动中，孩子们围坐地图旁，分享游玩趣事，细数家乡美好。我们特意预留互动空白区，支持幼儿随时补充新的作品、见闻与故事，让主题环境伴随幼儿的探索脚步持续生长、不断丰富。</w:t>
      </w:r>
    </w:p>
    <w:p w14:paraId="4733CA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顺应幼儿对春日红梅公园的喜爱，我们携手打造“红梅公园一角”情境区，孩子们分工协作、巧手创作，绘桃花、制塔景，将春日龙城的盎然生机搬进教室，让家乡美景触手可及。同时，我们与幼儿共同完成双层主题文化长卷，一层呈现龙城风光与特色美食，一层记录非遗体验与创作成果，让家乡文化浸润教室每个角落，让环境真正服务于幼儿的自主探究与情感表达。</w:t>
      </w:r>
    </w:p>
    <w:p w14:paraId="4290F0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四、趣玩享本土，深耕五大区域</w:t>
      </w:r>
    </w:p>
    <w:p w14:paraId="6015691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我们深挖常州本土资源，结合幼儿发展需求，打造五大特色区域，让幼儿在玩中学、做中悟，深度感知龙城文化。</w:t>
      </w:r>
    </w:p>
    <w:p w14:paraId="321CCC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1.美工区——非遗润心，巧手传承</w:t>
      </w:r>
    </w:p>
    <w:p w14:paraId="610BDEB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美工区融合本土非遗文化与青铜美学馆规整雅致的展陈理念，投放漆扇、乱针绣、堆花糕团、常州梳篦四类非遗特色材料，让幼儿近距离触摸传统工艺之美。孩子们在漆扇上自由涂鸦，感受扇面艺术与漆艺的融合之美；模仿乱针绣针法，一针一线体验传统刺绣的匠心；用彩泥复刻堆花糕团工艺，揉捏搓贴间感受传统糕点的精巧；观察梳篦纹样、创意手绘装饰，潜移默化感知非遗魅力，在创作中萌发传承本土文化的初心。</w:t>
      </w:r>
    </w:p>
    <w:p w14:paraId="54A065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2.科学区——探秘恐龙，建构龙城</w:t>
      </w:r>
    </w:p>
    <w:p w14:paraId="319943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依托幼儿对恐龙园的浓厚兴趣，创设恐龙考古探索角，投放化石石膏、挖掘工具、骨骼拼搭、地标素材等材料，打造沉浸式探究空间。幼儿自主挖掘化石、拼装骨骼，解锁远古奥秘，激发科学探究欲。同时投放建筑半成品、积木拼插材料与地标参考图，支持幼儿自主搭建常州特色建筑，在建构中感知建筑结构与空间方位，锻炼空间思维与动手能力，加深对家乡风貌的认知。</w:t>
      </w:r>
    </w:p>
    <w:p w14:paraId="565387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3.阅读区——书香伴读，衔接成长</w:t>
      </w:r>
    </w:p>
    <w:p w14:paraId="72E0996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创设“半山书局”阅读角，营造温馨雅致的书香氛围，结合幼小衔接需求，投放分层阅读材料与趣味游戏道具。幼儿通过沙画书写、拼字游戏积累识字量，萌发前书写兴趣；借助故事骰子、绘画续编，锻炼语言表达与逻辑思维；通过本土绘本、分层点读，了解恐龙知识与常州文化，养成自主阅读习惯，在书香中感知家乡，平稳助力幼小衔接。</w:t>
      </w:r>
    </w:p>
    <w:p w14:paraId="625D49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4.益智区——趣玩益智，乐享挑战</w:t>
      </w:r>
    </w:p>
    <w:p w14:paraId="5BFC84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打造“龙城趣玩乐园”，投放本土主题分层益智材料，兼顾趣味性与挑战性。通过“潮玩龙城”棋类游戏认识家乡地标，通过美食翻翻乐锻炼记忆力与专注力，通过趣味足球提升手眼协调能力，通过分层三子棋、五子棋培养逻辑思维与沉稳品质，让幼儿在结伴竞技中，沉浸式感受龙城文化，收获成长快乐。</w:t>
      </w:r>
    </w:p>
    <w:p w14:paraId="59D0833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5.生活区——劳作体验，品味家乡</w:t>
      </w:r>
    </w:p>
    <w:p w14:paraId="35FA701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创设“萝卜干小作坊”，延续青铜美学规整有序的环境理念，配备幼儿专用安全工具与步骤图，支持幼儿自主完成萝卜清洗、切制、腌制、晾晒全流程。幼儿在劳作中掌握生活技能，提升自理能力，亲身感受常州传统美食的制作工艺，体验劳动的乐趣与成就感，在烟火气息中深化对家乡的热爱。</w:t>
      </w:r>
    </w:p>
    <w:p w14:paraId="361ED86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五、润心伴成长，赋能长效发展</w:t>
      </w:r>
    </w:p>
    <w:p w14:paraId="05B13E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本次区域活动始终以幼儿为中心，聚焦本土文化浸润，形成三大实施亮点：</w:t>
      </w:r>
    </w:p>
    <w:p w14:paraId="6B5058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一是材料本土化，紧扣主题内核。深挖常州地标、恐龙文旅、非遗技艺、特色美食资源，各区域精准匹配主题材料，让每一份材料都承载家乡文化，支撑幼儿自主探究。</w:t>
      </w:r>
    </w:p>
    <w:p w14:paraId="00BD6B3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二是投放分层化，适配个体差异。设置一星至三星梯度材料与任务，用半成品、范例帮扶能力薄弱幼儿，用创意拓展、高阶挑战材料满足能力较强幼儿，让每个孩子都能按需发展、收获自信。</w:t>
      </w:r>
    </w:p>
    <w:p w14:paraId="60B5BA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三是发展全面化，实现多元联动。通过多元化、生活化的区域游戏，同步提升幼儿动手、表达、思维、自理等综合能力，让爱家乡的情感自然萌发，实现文化浸润与能力提升双向赋能。</w:t>
      </w:r>
    </w:p>
    <w:p w14:paraId="52533B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后续，我们将持续挖掘常州本土文化资源，动态更新区域材料，优化分层投放策略，结合幼儿兴趣与发展水平，调整材料难度与探究形式，让区域活动更具趣味性、探究性与文化性，让孩子们在与本土文化的深度互动中，快乐成长、逐梦前行。</w:t>
      </w:r>
    </w:p>
    <w:p w14:paraId="2C8DCC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接下来，就让我们一起走进孩子们的游戏世界，感受童真与龙城文化碰撞的美好！</w:t>
      </w:r>
    </w:p>
    <w:p w14:paraId="4676A86B">
      <w:pPr>
        <w:spacing w:line="304" w:lineRule="exact"/>
        <w:ind w:firstLine="420" w:firstLineChars="200"/>
        <w:rPr>
          <w:rFonts w:asciiTheme="minorEastAsia" w:hAnsiTheme="minorEastAsia" w:eastAsiaTheme="minorEastAsia" w:cstheme="minorEastAsia"/>
        </w:rPr>
      </w:pPr>
    </w:p>
    <w:sectPr>
      <w:headerReference r:id="rId3" w:type="default"/>
      <w:pgSz w:w="11906" w:h="16838"/>
      <w:pgMar w:top="1134" w:right="1134" w:bottom="1134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F92985">
    <w:pPr>
      <w:pStyle w:val="3"/>
      <w:pBdr>
        <w:bottom w:val="single" w:color="auto" w:sz="4" w:space="0"/>
      </w:pBdr>
      <w:jc w:val="left"/>
    </w:pPr>
    <w:r>
      <w:rPr>
        <w:rFonts w:hint="eastAsia" w:eastAsia="宋体" w:asciiTheme="minorEastAsia" w:hAnsiTheme="minorEastAsia" w:cstheme="minorEastAsia"/>
        <w:sz w:val="21"/>
        <w:szCs w:val="21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2540</wp:posOffset>
          </wp:positionH>
          <wp:positionV relativeFrom="paragraph">
            <wp:posOffset>-159385</wp:posOffset>
          </wp:positionV>
          <wp:extent cx="1631315" cy="309880"/>
          <wp:effectExtent l="0" t="0" r="0" b="0"/>
          <wp:wrapTopAndBottom/>
          <wp:docPr id="2" name="图片 2" descr="8d84b9c1a3a9770daef98e74598f6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8d84b9c1a3a9770daef98e74598f663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2F2F2">
                          <a:alpha val="100000"/>
                        </a:srgbClr>
                      </a:clrFrom>
                      <a:clrTo>
                        <a:srgbClr val="F2F2F2">
                          <a:alpha val="100000"/>
                          <a:alpha val="0"/>
                        </a:srgbClr>
                      </a:clrTo>
                    </a:clrChange>
                  </a:blip>
                  <a:srcRect l="17976" t="58123" r="13995" b="13905"/>
                  <a:stretch>
                    <a:fillRect/>
                  </a:stretch>
                </pic:blipFill>
                <pic:spPr>
                  <a:xfrm>
                    <a:off x="0" y="0"/>
                    <a:ext cx="1631315" cy="3098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    </w:t>
    </w:r>
    <w:r>
      <w:rPr>
        <w:rFonts w:hint="eastAsia"/>
        <w:lang w:val="en-US" w:eastAsia="zh-CN"/>
      </w:rPr>
      <w:t xml:space="preserve">                         </w:t>
    </w:r>
    <w:r>
      <w:rPr>
        <w:rFonts w:hint="eastAsia"/>
      </w:rPr>
      <w:t xml:space="preserve"> </w:t>
    </w:r>
    <w:r>
      <w:rPr>
        <w:rFonts w:hint="eastAsia"/>
        <w:lang w:val="en-US" w:eastAsia="zh-CN"/>
      </w:rPr>
      <w:t xml:space="preserve">       </w:t>
    </w:r>
    <w:r>
      <w:rPr>
        <w:rFonts w:hint="eastAsia" w:ascii="隶书" w:eastAsia="隶书"/>
        <w:lang w:val="en-US" w:eastAsia="zh-CN"/>
      </w:rPr>
      <w:t>武进区幼儿园区级教研开放</w:t>
    </w:r>
    <w:r>
      <w:rPr>
        <w:rFonts w:hint="eastAsia" w:ascii="隶书" w:eastAsia="隶书"/>
      </w:rPr>
      <w:t>活动（202</w:t>
    </w:r>
    <w:r>
      <w:rPr>
        <w:rFonts w:hint="eastAsia" w:ascii="隶书" w:eastAsia="隶书"/>
        <w:lang w:val="en-US" w:eastAsia="zh-CN"/>
      </w:rPr>
      <w:t>6</w:t>
    </w:r>
    <w:r>
      <w:rPr>
        <w:rFonts w:ascii="隶书" w:eastAsia="隶书"/>
      </w:rPr>
      <w:t>.</w:t>
    </w:r>
    <w:r>
      <w:rPr>
        <w:rFonts w:hint="eastAsia" w:ascii="隶书" w:eastAsia="隶书"/>
      </w:rPr>
      <w:t>5）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MjUxYTA0ZGE1OTU3ZjI2Y2E1YTE0YjU0MTQ5ZjMifQ=="/>
  </w:docVars>
  <w:rsids>
    <w:rsidRoot w:val="001D38DA"/>
    <w:rsid w:val="001D38DA"/>
    <w:rsid w:val="007577E7"/>
    <w:rsid w:val="009342A5"/>
    <w:rsid w:val="01C015BA"/>
    <w:rsid w:val="070B4628"/>
    <w:rsid w:val="09EA6D9D"/>
    <w:rsid w:val="0B8C3FCF"/>
    <w:rsid w:val="0BDC4A4B"/>
    <w:rsid w:val="0FA273CA"/>
    <w:rsid w:val="0FAD2EC4"/>
    <w:rsid w:val="11B82910"/>
    <w:rsid w:val="167A55D5"/>
    <w:rsid w:val="174A73ED"/>
    <w:rsid w:val="18227C01"/>
    <w:rsid w:val="1A617BA6"/>
    <w:rsid w:val="1C141F27"/>
    <w:rsid w:val="21707B6D"/>
    <w:rsid w:val="23141DE9"/>
    <w:rsid w:val="29A45482"/>
    <w:rsid w:val="2B721428"/>
    <w:rsid w:val="2C080764"/>
    <w:rsid w:val="31765EDE"/>
    <w:rsid w:val="349E52BB"/>
    <w:rsid w:val="37E91C58"/>
    <w:rsid w:val="384477E5"/>
    <w:rsid w:val="39617385"/>
    <w:rsid w:val="3ABF5049"/>
    <w:rsid w:val="3B2D6F26"/>
    <w:rsid w:val="3EB03BF2"/>
    <w:rsid w:val="444A677A"/>
    <w:rsid w:val="45A3323B"/>
    <w:rsid w:val="45D64265"/>
    <w:rsid w:val="4D352F8D"/>
    <w:rsid w:val="4EA20050"/>
    <w:rsid w:val="52622E4D"/>
    <w:rsid w:val="55CF520E"/>
    <w:rsid w:val="576C5456"/>
    <w:rsid w:val="59B91C66"/>
    <w:rsid w:val="5F8952B5"/>
    <w:rsid w:val="61DF47C8"/>
    <w:rsid w:val="627C7E09"/>
    <w:rsid w:val="6DB2385C"/>
    <w:rsid w:val="6DE42C18"/>
    <w:rsid w:val="6F22607F"/>
    <w:rsid w:val="739535A8"/>
    <w:rsid w:val="7B5C5963"/>
    <w:rsid w:val="7BE33AE6"/>
    <w:rsid w:val="7D3B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NormalCharacter"/>
    <w:qFormat/>
    <w:uiPriority w:val="0"/>
  </w:style>
  <w:style w:type="paragraph" w:styleId="8">
    <w:name w:val="List Paragraph"/>
    <w:basedOn w:val="1"/>
    <w:qFormat/>
    <w:uiPriority w:val="34"/>
    <w:pPr>
      <w:ind w:firstLine="420" w:firstLineChars="200"/>
    </w:pPr>
    <w:rPr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0</Words>
  <Characters>0</Characters>
  <Lines>0</Lines>
  <Paragraphs>0</Paragraphs>
  <TotalTime>26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2020-10-12T12:05:00Z</dcterms:created>
  <dc:creator>殷文聪</dc:creator>
  <cp:lastModifiedBy>Waitingforyou1392874313</cp:lastModifiedBy>
  <cp:lastPrinted>2021-04-12T05:17:00Z</cp:lastPrinted>
  <dcterms:modified xsi:type="dcterms:W3CDTF">2026-05-07T07:42:06Z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76D9B8DE745A4733A457CB78B78FA3CD_13</vt:lpwstr>
  </property>
  <property fmtid="{D5CDD505-2E9C-101B-9397-08002B2CF9AE}" pid="4" name="KSOTemplateDocerSaveRecord">
    <vt:lpwstr>eyJoZGlkIjoiOTc3M2Y5NzIzMDFlZjAyY2Q4Njk5ODkyYjFjNzBiNTQiLCJ1c2VySWQiOiIxMTU3NTY5NyJ9</vt:lpwstr>
  </property>
</Properties>
</file>