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E5ABD8C">
      <w:pPr>
        <w:snapToGrid w:val="0"/>
        <w:jc w:val="center"/>
        <w:rPr>
          <w:rFonts w:ascii="宋体" w:hAnsi="宋体" w:eastAsia="宋体" w:cs="宋体"/>
          <w:sz w:val="28"/>
        </w:rPr>
      </w:pPr>
      <w:r>
        <w:rPr>
          <w:rFonts w:ascii="宋体" w:hAnsi="宋体" w:eastAsia="宋体" w:cs="宋体"/>
          <w:b/>
          <w:color w:val="1F3863"/>
          <w:sz w:val="36"/>
        </w:rPr>
        <w:t>今日动态</w:t>
      </w:r>
    </w:p>
    <w:p w14:paraId="4761DE99">
      <w:pPr>
        <w:snapToGrid w:val="0"/>
        <w:jc w:val="center"/>
        <w:rPr>
          <w:rFonts w:hint="default" w:ascii="宋体" w:hAnsi="宋体" w:eastAsia="宋体" w:cs="宋体"/>
          <w:b/>
          <w:color w:val="1F3863"/>
          <w:sz w:val="28"/>
          <w:lang w:val="en-US" w:eastAsia="zh-CN"/>
        </w:rPr>
      </w:pPr>
      <w:r>
        <w:rPr>
          <w:rFonts w:ascii="宋体" w:hAnsi="宋体" w:eastAsia="宋体" w:cs="宋体"/>
          <w:b/>
          <w:color w:val="1F3863"/>
          <w:sz w:val="28"/>
        </w:rPr>
        <w:t>202</w:t>
      </w:r>
      <w:r>
        <w:rPr>
          <w:rFonts w:hint="eastAsia" w:ascii="宋体" w:hAnsi="宋体" w:eastAsia="宋体" w:cs="宋体"/>
          <w:b/>
          <w:color w:val="1F3863"/>
          <w:sz w:val="28"/>
          <w:lang w:val="en-US" w:eastAsia="zh-CN"/>
        </w:rPr>
        <w:t>6.5.7  晴</w:t>
      </w:r>
    </w:p>
    <w:p w14:paraId="6D2287F8">
      <w:pPr>
        <w:snapToGrid w:val="0"/>
        <w:jc w:val="center"/>
        <w:rPr>
          <w:rFonts w:ascii="宋体" w:hAnsi="宋体" w:eastAsia="宋体" w:cs="宋体"/>
          <w:b/>
          <w:color w:val="1F3863"/>
          <w:sz w:val="28"/>
        </w:rPr>
      </w:pPr>
    </w:p>
    <w:p w14:paraId="04407B1F">
      <w:pPr>
        <w:pStyle w:val="11"/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/>
        </w:rPr>
        <w:t>我们今天来了</w:t>
      </w:r>
      <w:r>
        <w:rPr>
          <w:rFonts w:hint="eastAsia"/>
          <w:lang w:val="en-US" w:eastAsia="zh-CN"/>
        </w:rPr>
        <w:t>30</w:t>
      </w:r>
      <w:r>
        <w:rPr>
          <w:rFonts w:hint="eastAsia"/>
        </w:rPr>
        <w:t>位小朋友</w:t>
      </w:r>
      <w:r>
        <w:rPr>
          <w:rFonts w:hint="eastAsia"/>
          <w:lang w:eastAsia="zh-CN"/>
        </w:rPr>
        <w:t>。</w:t>
      </w:r>
      <w:r>
        <w:rPr>
          <w:rFonts w:hint="eastAsia"/>
          <w:b/>
          <w:bCs/>
          <w:u w:val="single"/>
        </w:rPr>
        <w:t>范诗婷、孙若黎</w:t>
      </w:r>
      <w:r>
        <w:rPr>
          <w:rFonts w:hint="eastAsia"/>
          <w:b/>
          <w:bCs/>
          <w:u w:val="single"/>
          <w:lang w:eastAsia="zh-CN"/>
        </w:rPr>
        <w:t>请假</w:t>
      </w:r>
    </w:p>
    <w:p w14:paraId="5DDF2850">
      <w:pPr>
        <w:pStyle w:val="11"/>
        <w:ind w:firstLine="420" w:firstLineChars="200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/>
        </w:rPr>
        <w:t>其中</w:t>
      </w:r>
      <w:r>
        <w:rPr>
          <w:rFonts w:hint="eastAsia"/>
          <w:b/>
          <w:bCs/>
          <w:u w:val="single"/>
        </w:rPr>
        <w:t>周昕妤、万泓呈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王禹洲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万昱舒、王以沫、蒲书瑶、高研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陆悠悠、刘熠赫、郭旭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吴璧岑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黄宇泽、吴璟逸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陈佳玥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包星允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  <w:lang w:val="en-US" w:eastAsia="zh-CN"/>
        </w:rPr>
        <w:t>钟苡橙、</w:t>
      </w:r>
      <w:r>
        <w:rPr>
          <w:rFonts w:hint="eastAsia"/>
          <w:b/>
          <w:bCs/>
          <w:u w:val="single"/>
        </w:rPr>
        <w:t>朱子元、郭闻政、刘砚宁、陈佳玥、王清羽、万昱舒、</w:t>
      </w:r>
      <w:r>
        <w:rPr>
          <w:rFonts w:hint="eastAsia"/>
          <w:b/>
          <w:bCs/>
          <w:u w:val="single"/>
          <w:lang w:eastAsia="zh-CN"/>
        </w:rPr>
        <w:t>姚远、</w:t>
      </w:r>
      <w:r>
        <w:rPr>
          <w:rFonts w:hint="eastAsia"/>
          <w:b/>
          <w:bCs/>
          <w:u w:val="single"/>
        </w:rPr>
        <w:t>赵永辰、张存熙、戴金轩、丁奕辰、白宇阳、马欣雨、陈锦瑜</w:t>
      </w:r>
      <w:r>
        <w:rPr>
          <w:rFonts w:hint="eastAsia"/>
        </w:rPr>
        <w:t>等宝宝，入园后能熟练找到自己的水杯位置，将水杯整齐归位，还认真走到签到区，专注地完成签到小任务，小小的动作里藏着满满的秩序感与自理力，每一步都做得有模有样～</w:t>
      </w:r>
    </w:p>
    <w:p w14:paraId="4FFD5BD8">
      <w:pPr>
        <w:snapToGrid w:val="0"/>
        <w:jc w:val="center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 w:asciiTheme="minorEastAsia" w:hAnsiTheme="minorEastAsia" w:eastAsiaTheme="minorEastAsia" w:cstheme="minorEastAsia"/>
          <w:b/>
          <w:color w:val="1F3863"/>
          <w:sz w:val="28"/>
        </w:rPr>
        <w:t>入园篇</w:t>
      </w:r>
    </w:p>
    <w:p w14:paraId="2E5AD890">
      <w:pPr>
        <w:snapToGrid w:val="0"/>
        <w:jc w:val="both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今天宝宝们入园后放好水杯自主签到</w:t>
      </w:r>
      <w:r>
        <w:rPr>
          <w:rFonts w:hint="eastAsia"/>
        </w:rPr>
        <w:t>。</w:t>
      </w:r>
    </w:p>
    <w:tbl>
      <w:tblPr>
        <w:tblStyle w:val="8"/>
        <w:tblW w:w="1092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10920"/>
      </w:tblGrid>
      <w:tr w14:paraId="2C9663D0">
        <w:tblPrEx>
          <w:tblLayout w:type="fixed"/>
        </w:tblPrEx>
        <w:trPr>
          <w:trHeight w:val="3016" w:hRule="atLeast"/>
        </w:trPr>
        <w:tc>
          <w:tcPr>
            <w:tcW w:w="10920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668CEC2B">
            <w:pPr>
              <w:tabs>
                <w:tab w:val="left" w:pos="3357"/>
              </w:tabs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3775075" cy="2515870"/>
                  <wp:effectExtent l="0" t="0" r="635" b="2540"/>
                  <wp:docPr id="1" name="图片 1" descr="2026-05-07 23:13:24.170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2026-05-07 23:13:24.17000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5075" cy="2515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279B31">
      <w:pPr>
        <w:snapToGrid w:val="0"/>
        <w:jc w:val="both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</w:p>
    <w:p w14:paraId="70E9041A">
      <w:pPr>
        <w:snapToGrid w:val="0"/>
        <w:jc w:val="center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点心</w:t>
      </w:r>
      <w:r>
        <w:rPr>
          <w:rFonts w:hint="eastAsia" w:asciiTheme="minorEastAsia" w:hAnsiTheme="minorEastAsia" w:eastAsiaTheme="minorEastAsia" w:cstheme="minorEastAsia"/>
          <w:b/>
          <w:color w:val="1F3863"/>
          <w:sz w:val="28"/>
        </w:rPr>
        <w:t>篇</w:t>
      </w:r>
    </w:p>
    <w:p w14:paraId="12DE81D2">
      <w:pPr>
        <w:snapToGrid w:val="0"/>
        <w:spacing w:after="80"/>
        <w:jc w:val="both"/>
        <w:rPr>
          <w:rFonts w:hint="eastAsia" w:asciiTheme="minorEastAsia" w:hAnsiTheme="minorEastAsia" w:cstheme="minorEastAsia"/>
          <w:b/>
          <w:color w:val="303030"/>
          <w:sz w:val="2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03030"/>
          <w:sz w:val="22"/>
        </w:rPr>
        <w:t>故事一：我能自主</w:t>
      </w:r>
      <w:r>
        <w:rPr>
          <w:rFonts w:hint="eastAsia" w:asciiTheme="minorEastAsia" w:hAnsiTheme="minorEastAsia" w:cstheme="minorEastAsia"/>
          <w:b/>
          <w:color w:val="303030"/>
          <w:sz w:val="22"/>
          <w:lang w:val="en-US" w:eastAsia="zh-CN"/>
        </w:rPr>
        <w:t>吃点心</w:t>
      </w:r>
    </w:p>
    <w:p w14:paraId="76F0904E">
      <w:pPr>
        <w:rPr>
          <w:rFonts w:hint="eastAsia" w:asciiTheme="minorEastAsia" w:hAnsiTheme="minorEastAsia" w:eastAsiaTheme="minorEastAsia" w:cstheme="minorEastAsia"/>
          <w:sz w:val="20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今天吃的点心是</w:t>
      </w:r>
      <w:r>
        <w:rPr>
          <w:rFonts w:hint="eastAsia" w:asciiTheme="minorEastAsia" w:hAnsiTheme="minorEastAsia" w:cstheme="minorEastAsia"/>
          <w:b/>
          <w:bCs w:val="0"/>
          <w:color w:val="auto"/>
          <w:sz w:val="21"/>
          <w:szCs w:val="21"/>
          <w:lang w:val="en-US" w:eastAsia="zh-CN"/>
        </w:rPr>
        <w:t>牛奶、南瓜、坚果</w:t>
      </w: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。</w:t>
      </w:r>
      <w:r>
        <w:rPr>
          <w:rFonts w:hint="eastAsia"/>
        </w:rPr>
        <w:t>点心时光里，宝贝们有序围坐桌边，安静品尝着香甜的点心与温热的牛奶，自主端起小杯子细细饮用，耐心等待同伴，在温馨的氛围里慢慢养成了良好的进餐习惯，也学会了珍惜食物、友好共处。</w:t>
      </w:r>
    </w:p>
    <w:tbl>
      <w:tblPr>
        <w:tblStyle w:val="8"/>
        <w:tblW w:w="1092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10920"/>
      </w:tblGrid>
      <w:tr w14:paraId="02108AB9">
        <w:tblPrEx>
          <w:tblLayout w:type="fixed"/>
        </w:tblPrEx>
        <w:trPr>
          <w:trHeight w:val="3016" w:hRule="atLeast"/>
        </w:trPr>
        <w:tc>
          <w:tcPr>
            <w:tcW w:w="10920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63142083">
            <w:pPr>
              <w:tabs>
                <w:tab w:val="left" w:pos="3357"/>
              </w:tabs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3775075" cy="2515870"/>
                  <wp:effectExtent l="0" t="0" r="635" b="2540"/>
                  <wp:docPr id="4" name="图片 4" descr="2026-05-07 23:16:35.704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2026-05-07 23:16:35.70400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5075" cy="2515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F1EFCD">
      <w:pPr>
        <w:snapToGrid w:val="0"/>
        <w:jc w:val="center"/>
        <w:rPr>
          <w:rFonts w:hint="default" w:asciiTheme="minorEastAsia" w:hAnsiTheme="minorEastAsia" w:eastAsiaTheme="minorEastAsia" w:cstheme="minorEastAsia"/>
          <w:b/>
          <w:color w:val="1F3863"/>
          <w:sz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集体活动</w:t>
      </w:r>
      <w:r>
        <w:rPr>
          <w:rFonts w:hint="eastAsia" w:asciiTheme="minorEastAsia" w:hAnsiTheme="minorEastAsia" w:eastAsiaTheme="minorEastAsia" w:cstheme="minorEastAsia"/>
          <w:b/>
          <w:color w:val="1F3863"/>
          <w:sz w:val="28"/>
        </w:rPr>
        <w:t>篇</w:t>
      </w:r>
      <w:r>
        <w:rPr>
          <w:rFonts w:hint="eastAsia" w:asciiTheme="minorEastAsia" w:hAnsiTheme="minorEastAsia" w:cstheme="minorEastAsia"/>
          <w:b/>
          <w:color w:val="1F3863"/>
          <w:sz w:val="28"/>
          <w:lang w:eastAsia="zh-CN"/>
        </w:rPr>
        <w:t>：小小蛋儿把门开</w:t>
      </w:r>
    </w:p>
    <w:p w14:paraId="21E3E474">
      <w:pPr>
        <w:numPr>
          <w:ilvl w:val="0"/>
          <w:numId w:val="0"/>
        </w:numPr>
        <w:snapToGrid w:val="0"/>
        <w:ind w:leftChars="0"/>
        <w:jc w:val="both"/>
        <w:rPr>
          <w:rFonts w:hint="default" w:asciiTheme="minorEastAsia" w:hAnsiTheme="minorEastAsia" w:eastAsiaTheme="minorEastAsia" w:cstheme="minorEastAsia"/>
          <w:b/>
          <w:color w:val="303030"/>
          <w:sz w:val="22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303030"/>
          <w:sz w:val="22"/>
          <w:lang w:val="en-US" w:eastAsia="zh-CN"/>
        </w:rPr>
        <w:t>活动内容：</w:t>
      </w:r>
    </w:p>
    <w:p w14:paraId="151269DC">
      <w:pPr>
        <w:spacing w:line="360" w:lineRule="exact"/>
        <w:ind w:firstLine="420" w:firstLineChars="200"/>
        <w:rPr>
          <w:rFonts w:hint="eastAsia" w:ascii="宋体" w:hAnsi="宋体" w:cs="宋体"/>
          <w:kern w:val="0"/>
          <w:szCs w:val="21"/>
        </w:rPr>
      </w:pP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《</w:t>
      </w:r>
      <w:r>
        <w:rPr>
          <w:rFonts w:hint="eastAsia"/>
        </w:rPr>
        <w:t>小小蛋儿把门开》是一节歌唱活动。这首歌曲欢快活泼，歌词朗朗上口。整个乐曲贯穿了小鸡的孵化过程，富有儿童情趣，诱发了幼儿的好奇心，使幼儿产生持久投入音乐活动的热情，提高幼儿对音乐活动的兴趣。活动中，教师以丰富的动作表演帮助幼儿梳理歌词，并根据幼儿已有的卵生动物的经验，启发幼儿用替换的方法仿编歌词。</w:t>
      </w:r>
    </w:p>
    <w:p w14:paraId="063E2E01">
      <w:pPr>
        <w:spacing w:line="300" w:lineRule="exact"/>
        <w:ind w:firstLine="420" w:firstLineChars="200"/>
        <w:rPr>
          <w:rFonts w:hint="default" w:ascii="宋体" w:hAnsi="宋体" w:eastAsiaTheme="minorEastAsia"/>
          <w:b w:val="0"/>
          <w:bCs/>
          <w:szCs w:val="21"/>
          <w:lang w:val="en-US" w:eastAsia="zh-CN"/>
        </w:rPr>
      </w:pPr>
    </w:p>
    <w:tbl>
      <w:tblPr>
        <w:tblStyle w:val="8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10683"/>
      </w:tblGrid>
      <w:tr w14:paraId="5FDAFA30">
        <w:tblPrEx>
          <w:tblLayout w:type="fixed"/>
        </w:tblPrEx>
        <w:trPr>
          <w:trHeight w:val="1412" w:hRule="atLeast"/>
        </w:trPr>
        <w:tc>
          <w:tcPr>
            <w:tcW w:w="10683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63D4EDE4">
            <w:pPr>
              <w:snapToGrid w:val="0"/>
              <w:spacing w:after="8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  <w:drawing>
                <wp:inline distT="0" distB="0" distL="114300" distR="114300">
                  <wp:extent cx="3775075" cy="2516505"/>
                  <wp:effectExtent l="0" t="0" r="635" b="1905"/>
                  <wp:docPr id="3" name="图片 3" descr="2026-05-07 23:20:01.836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026-05-07 23:20:01.83600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5075" cy="251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ECBD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/>
          <w:b w:val="0"/>
          <w:bCs/>
          <w:szCs w:val="21"/>
          <w:lang w:val="en-US" w:eastAsia="zh-CN"/>
        </w:rPr>
        <w:t>其中</w:t>
      </w:r>
      <w:r>
        <w:rPr>
          <w:rFonts w:hint="eastAsia"/>
          <w:b/>
          <w:bCs/>
          <w:u w:val="single"/>
        </w:rPr>
        <w:t>周昕妤、万泓呈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王禹洲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万昱舒、王以沫、蒲书瑶、高研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陆悠悠、刘熠赫、郭旭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吴璧岑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黄宇泽、吴璟逸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陈佳玥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包星允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  <w:lang w:val="en-US" w:eastAsia="zh-CN"/>
        </w:rPr>
        <w:t>钟苡橙、</w:t>
      </w:r>
      <w:r>
        <w:rPr>
          <w:rFonts w:hint="eastAsia"/>
          <w:b/>
          <w:bCs/>
          <w:u w:val="single"/>
        </w:rPr>
        <w:t>朱子元、郭闻政、刘砚宁、陈佳玥、王清羽、万昱舒、</w:t>
      </w:r>
      <w:r>
        <w:rPr>
          <w:rFonts w:hint="eastAsia"/>
          <w:b/>
          <w:bCs/>
          <w:u w:val="single"/>
          <w:lang w:eastAsia="zh-CN"/>
        </w:rPr>
        <w:t>姚远、</w:t>
      </w:r>
      <w:r>
        <w:rPr>
          <w:rFonts w:hint="eastAsia"/>
          <w:b/>
          <w:bCs/>
          <w:u w:val="single"/>
        </w:rPr>
        <w:t>赵永辰、张存熙、戴金轩、丁奕辰、白宇阳、马欣雨、陈锦瑜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理解故事内容，体会小熊孤独和快乐的情绪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知道用微笑、拥抱等方式能够亲近朋友，尝试交到更多朋友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。</w:t>
      </w:r>
    </w:p>
    <w:p w14:paraId="581DA513">
      <w:pPr>
        <w:snapToGrid w:val="0"/>
        <w:jc w:val="center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区域游戏</w:t>
      </w:r>
      <w:r>
        <w:rPr>
          <w:rFonts w:hint="eastAsia" w:asciiTheme="minorEastAsia" w:hAnsiTheme="minorEastAsia" w:eastAsiaTheme="minorEastAsia" w:cstheme="minorEastAsia"/>
          <w:b/>
          <w:color w:val="1F3863"/>
          <w:sz w:val="28"/>
        </w:rPr>
        <w:t>篇</w:t>
      </w:r>
    </w:p>
    <w:p w14:paraId="7BFBEC34">
      <w:pPr>
        <w:snapToGrid w:val="0"/>
        <w:spacing w:after="80"/>
        <w:ind w:firstLine="420" w:firstLineChars="200"/>
        <w:jc w:val="both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 w:cstheme="minorBidi"/>
          <w:color w:val="000000"/>
          <w:kern w:val="2"/>
          <w:sz w:val="21"/>
          <w:szCs w:val="24"/>
          <w:lang w:val="en-US" w:eastAsia="zh-CN" w:bidi="ar-SA"/>
        </w:rPr>
        <w:t>今日区域游戏时间，</w:t>
      </w:r>
      <w:r>
        <w:rPr>
          <w:rFonts w:hint="eastAsia"/>
          <w:b/>
          <w:bCs/>
          <w:u w:val="single"/>
        </w:rPr>
        <w:t>周昕妤、万泓呈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王禹洲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万昱舒、王以沫、蒲书瑶、高研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陆悠悠、刘熠赫、郭旭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吴璧岑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黄宇泽、吴璟逸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陈佳玥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包星允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  <w:lang w:val="en-US" w:eastAsia="zh-CN"/>
        </w:rPr>
        <w:t>钟苡橙、</w:t>
      </w:r>
      <w:r>
        <w:rPr>
          <w:rFonts w:hint="eastAsia"/>
          <w:b/>
          <w:bCs/>
          <w:u w:val="single"/>
        </w:rPr>
        <w:t>朱子元、郭闻政、刘砚宁、陈佳玥、王清羽、万昱舒、</w:t>
      </w:r>
      <w:r>
        <w:rPr>
          <w:rFonts w:hint="eastAsia"/>
          <w:b/>
          <w:bCs/>
          <w:u w:val="single"/>
          <w:lang w:eastAsia="zh-CN"/>
        </w:rPr>
        <w:t>姚远、</w:t>
      </w:r>
      <w:r>
        <w:rPr>
          <w:rFonts w:hint="eastAsia"/>
          <w:b/>
          <w:bCs/>
          <w:u w:val="single"/>
        </w:rPr>
        <w:t>赵永辰、张存熙、戴金轩、丁奕辰、白宇阳、马欣雨、陈锦瑜</w:t>
      </w:r>
      <w:r>
        <w:rPr>
          <w:rFonts w:hint="eastAsia" w:cstheme="minorBidi"/>
          <w:color w:val="000000"/>
          <w:kern w:val="2"/>
          <w:sz w:val="21"/>
          <w:szCs w:val="24"/>
          <w:lang w:val="en-US" w:eastAsia="zh-CN" w:bidi="ar-SA"/>
        </w:rPr>
        <w:t>等小朋友，小班幼儿自主选择活动区域，友好协作、默契配合，尽显活力与潜能。娃娃家角色扮演，锻炼语言与社交能力；建构区用积木、纸盒搭建，培养空间思维与动手创造力；美工区拓印、捏制郁金香，提升精细动作与审美能力；益智区通过拼图等游戏，增强逻辑推理、手眼协调与问题解决能力；图书区自主阅读、分享故事，萌发阅读兴趣、积累语言素材。</w:t>
      </w:r>
    </w:p>
    <w:tbl>
      <w:tblPr>
        <w:tblStyle w:val="8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10760"/>
      </w:tblGrid>
      <w:tr w14:paraId="577411F8">
        <w:tblPrEx>
          <w:tblLayout w:type="fixed"/>
        </w:tblPrEx>
        <w:trPr>
          <w:trHeight w:val="3248" w:hRule="atLeast"/>
        </w:trPr>
        <w:tc>
          <w:tcPr>
            <w:tcW w:w="10760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606FA445">
            <w:pPr>
              <w:snapToGrid w:val="0"/>
              <w:spacing w:after="8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  <w:drawing>
                <wp:inline distT="0" distB="0" distL="114300" distR="114300">
                  <wp:extent cx="3775075" cy="2123440"/>
                  <wp:effectExtent l="0" t="0" r="635" b="2540"/>
                  <wp:docPr id="2" name="图片 2" descr="2026-05-07 23:15:56.256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026-05-07 23:15:56.25600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5075" cy="2123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E27C43">
      <w:pPr>
        <w:widowControl/>
        <w:numPr>
          <w:ilvl w:val="0"/>
          <w:numId w:val="0"/>
        </w:numPr>
        <w:spacing w:line="320" w:lineRule="exact"/>
        <w:jc w:val="center"/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午餐篇</w:t>
      </w:r>
    </w:p>
    <w:p w14:paraId="482327C6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Theme="minorEastAsia" w:hAnsiTheme="minorEastAsia" w:eastAsiaTheme="minorEastAsia" w:cstheme="minorEastAsia"/>
          <w:b/>
          <w:color w:val="1F3863"/>
          <w:sz w:val="28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今天吃的是</w:t>
      </w:r>
      <w:r>
        <w:rPr>
          <w:rFonts w:hint="eastAsia" w:ascii="宋体" w:hAnsi="宋体"/>
          <w:b/>
          <w:bCs/>
          <w:szCs w:val="21"/>
          <w:u w:val="single"/>
          <w:lang w:val="en-US" w:eastAsia="zh-CN"/>
        </w:rPr>
        <w:t>鸦片鱼、丝瓜三鲜烩、藜麦饭、鸡毛菜菌菇汤</w:t>
      </w:r>
      <w:bookmarkStart w:id="0" w:name="_GoBack"/>
      <w:bookmarkEnd w:id="0"/>
      <w:r>
        <w:rPr>
          <w:rFonts w:hint="eastAsia" w:ascii="宋体" w:hAnsi="宋体"/>
          <w:szCs w:val="21"/>
          <w:lang w:val="en-US" w:eastAsia="zh-CN"/>
        </w:rPr>
        <w:t>，部分宝宝没有吃完，</w:t>
      </w:r>
      <w:r>
        <w:rPr>
          <w:rFonts w:hint="eastAsia" w:ascii="宋体" w:hAnsi="宋体"/>
          <w:b/>
          <w:bCs/>
          <w:szCs w:val="21"/>
          <w:u w:val="single"/>
          <w:lang w:val="en-US" w:eastAsia="zh-CN"/>
        </w:rPr>
        <w:t>赵永辰、</w:t>
      </w:r>
      <w:r>
        <w:rPr>
          <w:rFonts w:hint="eastAsia"/>
          <w:b/>
          <w:bCs/>
          <w:u w:val="single"/>
        </w:rPr>
        <w:t>蒲书瑶、黄宇泽、万昱舒、刘砚宁</w:t>
      </w:r>
      <w:r>
        <w:rPr>
          <w:rFonts w:hint="eastAsia" w:ascii="宋体" w:hAnsi="宋体"/>
          <w:szCs w:val="21"/>
          <w:lang w:val="en-US" w:eastAsia="zh-CN"/>
        </w:rPr>
        <w:t>还剩一点点菜。</w:t>
      </w:r>
    </w:p>
    <w:tbl>
      <w:tblPr>
        <w:tblStyle w:val="8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10683"/>
      </w:tblGrid>
      <w:tr w14:paraId="1DBFAACA">
        <w:tblPrEx>
          <w:tblLayout w:type="fixed"/>
        </w:tblPrEx>
        <w:trPr>
          <w:trHeight w:val="1412" w:hRule="atLeast"/>
        </w:trPr>
        <w:tc>
          <w:tcPr>
            <w:tcW w:w="10683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3E15B6F5">
            <w:pPr>
              <w:snapToGrid w:val="0"/>
              <w:spacing w:after="8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  <w:drawing>
                <wp:inline distT="0" distB="0" distL="114300" distR="114300">
                  <wp:extent cx="3775075" cy="2123440"/>
                  <wp:effectExtent l="0" t="0" r="635" b="2540"/>
                  <wp:docPr id="5" name="图片 5" descr="2026-05-07 23:16:49.791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2026-05-07 23:16:49.79100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5075" cy="2123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5E35A9">
      <w:pPr>
        <w:widowControl/>
        <w:numPr>
          <w:ilvl w:val="0"/>
          <w:numId w:val="0"/>
        </w:numPr>
        <w:spacing w:line="320" w:lineRule="exact"/>
        <w:jc w:val="left"/>
        <w:rPr>
          <w:rFonts w:hint="eastAsia" w:ascii="宋体" w:hAnsi="宋体" w:eastAsia="宋体" w:cs="宋体"/>
          <w:lang w:val="en-US" w:eastAsia="zh-CN"/>
        </w:rPr>
      </w:pPr>
    </w:p>
    <w:p w14:paraId="448A3CD9">
      <w:pPr>
        <w:snapToGrid w:val="0"/>
        <w:jc w:val="both"/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家园合作：</w:t>
      </w:r>
    </w:p>
    <w:p w14:paraId="79FAB1A8">
      <w:pPr>
        <w:numPr>
          <w:ilvl w:val="0"/>
          <w:numId w:val="0"/>
        </w:numPr>
        <w:tabs>
          <w:tab w:val="left" w:pos="7176"/>
        </w:tabs>
        <w:bidi w:val="0"/>
        <w:jc w:val="left"/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1.近期传染病高发季，请多关注宝贝们身体状况哦，尽量去人少的地方，避免交叉感染。</w:t>
      </w:r>
    </w:p>
    <w:p w14:paraId="47B9336C">
      <w:pPr>
        <w:numPr>
          <w:ilvl w:val="0"/>
          <w:numId w:val="0"/>
        </w:numPr>
        <w:tabs>
          <w:tab w:val="left" w:pos="7176"/>
        </w:tabs>
        <w:bidi w:val="0"/>
        <w:jc w:val="left"/>
        <w:rPr>
          <w:rFonts w:hint="default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2.请给宝贝装温水入园。</w:t>
      </w:r>
    </w:p>
    <w:sectPr>
      <w:headerReference r:id="rId3" w:type="default"/>
      <w:footerReference r:id="rId4" w:type="default"/>
      <w:pgSz w:w="11906" w:h="16838"/>
      <w:pgMar w:top="567" w:right="567" w:bottom="567" w:left="567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00000000" w:usb1="00000000" w:usb2="00000000" w:usb3="00000000" w:csb0="2000019F" w:csb1="4F010000"/>
  </w:font>
  <w:font w:name="汉仪书宋二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Helvetica Neue"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6C0B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8AAA3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99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napToGrid w:val="0"/>
      <w:spacing w:before="0" w:after="0" w:line="240" w:lineRule="auto"/>
      <w:jc w:val="left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99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3">
    <w:name w:val="header"/>
    <w:basedOn w:val="1"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center"/>
      <w:outlineLvl w:val="9"/>
    </w:pPr>
    <w:rPr>
      <w:sz w:val="18"/>
    </w:rPr>
  </w:style>
  <w:style w:type="paragraph" w:styleId="4">
    <w:name w:val="Normal (Web)"/>
    <w:basedOn w:val="1"/>
    <w:uiPriority w:val="99"/>
    <w:rPr>
      <w:sz w:val="24"/>
    </w:rPr>
  </w:style>
  <w:style w:type="character" w:styleId="6">
    <w:name w:val="Hyperlink"/>
    <w:basedOn w:val="5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7"/>
    <w:uiPriority w:val="3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Layout w:type="fixed"/>
      <w:tblCellMar>
        <w:top w:w="60" w:type="dxa"/>
        <w:left w:w="60" w:type="dxa"/>
        <w:bottom w:w="45" w:type="dxa"/>
        <w:right w:w="60" w:type="dxa"/>
      </w:tblCellMar>
    </w:tblPr>
    <w:tcPr>
      <w:vAlign w:val="center"/>
    </w:tcPr>
  </w:style>
  <w:style w:type="paragraph" w:customStyle="1" w:styleId="9">
    <w:name w:val="pStyle000002"/>
    <w:uiPriority w:val="0"/>
    <w:pPr>
      <w:shd w:val="clear" w:color="000000"/>
      <w:snapToGrid w:val="0"/>
      <w:spacing w:before="0" w:after="0" w:line="329" w:lineRule="exact"/>
      <w:ind w:left="0"/>
      <w:jc w:val="both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  <w:style w:type="paragraph" w:customStyle="1" w:styleId="10">
    <w:name w:val="pStyle000004"/>
    <w:uiPriority w:val="0"/>
    <w:pPr>
      <w:shd w:val="clear" w:color="000000"/>
      <w:snapToGrid w:val="0"/>
      <w:spacing w:before="0" w:after="0" w:line="329" w:lineRule="exact"/>
      <w:jc w:val="both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  <w:style w:type="paragraph" w:customStyle="1" w:styleId="11">
    <w:name w:val="pStyle0000021"/>
    <w:uiPriority w:val="0"/>
    <w:pPr>
      <w:shd w:val="clear" w:color="000000"/>
      <w:snapToGrid w:val="0"/>
      <w:spacing w:before="0" w:after="0" w:line="329" w:lineRule="exact"/>
      <w:ind w:left="0"/>
      <w:jc w:val="both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  <w:style w:type="paragraph" w:customStyle="1" w:styleId="12">
    <w:name w:val="p2"/>
    <w:basedOn w:val="1"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  <w:style w:type="paragraph" w:customStyle="1" w:styleId="13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hint="default"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2024-12-13T16:00:00Z</dcterms:created>
  <dc:creator>Data</dc:creator>
  <cp:lastModifiedBy>iPhone</cp:lastModifiedBy>
  <dcterms:modified xsi:type="dcterms:W3CDTF">2026-05-07T23:22:37Z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2052-12.43.1</vt:lpwstr>
  </property>
  <property fmtid="{D5CDD505-2E9C-101B-9397-08002B2CF9AE}" pid="3" name="ICV">
    <vt:lpwstr>EBE6494F3B6CC1B07380E869B7760626_43</vt:lpwstr>
  </property>
</Properties>
</file>