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2025-2026学年第二学期课题计划</w:t>
      </w:r>
    </w:p>
    <w:bookmarkEnd w:id="0"/>
    <w:p w14:paraId="5729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</w:rPr>
      </w:pPr>
      <w:r>
        <w:rPr>
          <w:rFonts w:hint="default"/>
          <w:b/>
          <w:bCs/>
        </w:rPr>
        <w:t>一、课题基本情况</w:t>
      </w:r>
    </w:p>
    <w:p w14:paraId="0772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/>
      </w:pPr>
      <w:r>
        <w:rPr>
          <w:rFonts w:hint="default"/>
        </w:rPr>
        <w:t>课题名称： 素养导向下低年段语文非纸笔测评的实践研究</w:t>
      </w:r>
    </w:p>
    <w:p w14:paraId="68BB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/>
      </w:pPr>
      <w:r>
        <w:rPr>
          <w:rFonts w:hint="default"/>
        </w:rPr>
        <w:t>课题负责人： 朱虹、殷翁荷</w:t>
      </w:r>
    </w:p>
    <w:p w14:paraId="63A3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/>
      </w:pPr>
      <w:r>
        <w:rPr>
          <w:rFonts w:hint="default"/>
        </w:rPr>
        <w:t>课题核心组成员： 杨琰、常盛、吴海琴、王欣怡、陈文星、庄之雨、郑丽娟、孔曦、杨柳菁、宋艳</w:t>
      </w:r>
    </w:p>
    <w:p w14:paraId="517DD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bCs/>
        </w:rPr>
      </w:pPr>
      <w:r>
        <w:rPr>
          <w:rFonts w:hint="eastAsia"/>
          <w:b/>
          <w:bCs/>
        </w:rPr>
        <w:t>二、课题目标</w:t>
      </w:r>
    </w:p>
    <w:tbl>
      <w:tblPr>
        <w:tblStyle w:val="5"/>
        <w:tblW w:w="84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 w14:paraId="2C66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EF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课题研究总目标：</w:t>
            </w:r>
          </w:p>
          <w:p w14:paraId="6B91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1．通过</w:t>
            </w:r>
            <w:r>
              <w:rPr>
                <w:rFonts w:hint="eastAsia"/>
                <w:lang w:val="en-US" w:eastAsia="zh-CN"/>
              </w:rPr>
              <w:t>梳理素养导向下非纸笔测评的相关文献</w:t>
            </w:r>
            <w:r>
              <w:rPr>
                <w:rFonts w:hint="eastAsia"/>
              </w:rPr>
              <w:t>，理清</w:t>
            </w:r>
            <w:r>
              <w:rPr>
                <w:rFonts w:hint="eastAsia"/>
                <w:lang w:val="en-US" w:eastAsia="zh-CN"/>
              </w:rPr>
              <w:t>素养导向下小学低段语文非纸笔测评的内涵和价值，并通过对低段语文非纸笔测评的现状及部编版教材的分析研究，探寻素养导向下低段语文非纸笔测评的适切性</w:t>
            </w:r>
            <w:r>
              <w:rPr>
                <w:rFonts w:hint="eastAsia"/>
                <w:lang w:eastAsia="zh-CN"/>
              </w:rPr>
              <w:t>。</w:t>
            </w:r>
          </w:p>
          <w:p w14:paraId="1A8F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lang w:val="en-US" w:eastAsia="zh-CN"/>
              </w:rPr>
              <w:t>基于文献研究及现状调查</w:t>
            </w:r>
            <w:r>
              <w:rPr>
                <w:rFonts w:hint="default"/>
                <w:lang w:val="en-US" w:eastAsia="zh-CN"/>
              </w:rPr>
              <w:t>结合核心素养发展水平和义务教育新课标描述的学段学业质量标准，以及课程内容，梳理出适合第一时段非纸笔测评的表现性指标，按照识字与写字、阅读与鉴赏、表达与交流、梳理与探究等语文实践活动，统整教材资源，细化学段目标，形成学生语文学科非纸笔测评框架。</w:t>
            </w:r>
          </w:p>
          <w:p w14:paraId="5956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3．通过</w:t>
            </w:r>
            <w:r>
              <w:rPr>
                <w:rFonts w:hint="eastAsia"/>
                <w:lang w:val="en-US" w:eastAsia="zh-CN"/>
              </w:rPr>
              <w:t>行动研究尝试和推进非纸笔测评，总结成效，提出优化建议和展望。</w:t>
            </w:r>
            <w:r>
              <w:rPr>
                <w:rFonts w:hint="default"/>
                <w:lang w:val="en-US" w:eastAsia="zh-CN"/>
              </w:rPr>
              <w:t>为不同类型的表现性任务制定与之相匹配的评分规则，并通过对测评结果的分析，了解学生在识字、朗读、表达与交流等方面的具体情况，诊断学生存在的共性和个性问题，实现学习的改进。</w:t>
            </w:r>
          </w:p>
          <w:p w14:paraId="04D9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210" w:rightChars="10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1605D6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3E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 w:right="210" w:rightChars="10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本学期阶段研究目标:</w:t>
            </w:r>
          </w:p>
          <w:p w14:paraId="1F2E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</w:rPr>
              <w:t>验证与完善： 在常态化教学中全面应用“非纸笔测评资源包”，通过行动研究，验证其科学性与有效性，并依据学生、教师、家长的反馈进行迭代优化。</w:t>
            </w:r>
          </w:p>
          <w:p w14:paraId="46C3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</w:rPr>
              <w:t>机制建设： 构建并运行“教—学—评”一体化的反馈闭环机制，确保测评结果能有效反哺教学改进。</w:t>
            </w:r>
          </w:p>
          <w:p w14:paraId="1AC5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</w:rPr>
              <w:t>成果凝练： 系统梳理研究过程与成效，形成包含理论框架、实践案例、评价工具、反思报告在内的完整研究成果集，为课题结题奠定坚实基础。</w:t>
            </w:r>
          </w:p>
        </w:tc>
      </w:tr>
    </w:tbl>
    <w:p w14:paraId="0FBE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 w14:paraId="040D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 w14:paraId="1E2F1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 w14:paraId="14D7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 w14:paraId="31C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default"/>
          <w:b/>
          <w:bCs/>
        </w:rPr>
        <w:t>、本学期课题组研究任务分工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none" w:color="auto" w:sz="0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2"/>
        <w:gridCol w:w="1022"/>
        <w:gridCol w:w="890"/>
        <w:gridCol w:w="1590"/>
        <w:gridCol w:w="2591"/>
        <w:gridCol w:w="1087"/>
      </w:tblGrid>
      <w:tr w14:paraId="21910B49"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685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研究主题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425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时间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201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负责人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641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研究目标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3E2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主要研究内容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F04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实施途径</w:t>
            </w:r>
          </w:p>
        </w:tc>
      </w:tr>
      <w:tr w14:paraId="003E899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0E0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非纸笔测评资源包的常态化应用与数据采集</w:t>
            </w:r>
          </w:p>
        </w:tc>
        <w:tc>
          <w:tcPr>
            <w:tcW w:w="102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EC7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2026年</w:t>
            </w:r>
          </w:p>
          <w:p w14:paraId="0748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3-4月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2C2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全体</w:t>
            </w:r>
          </w:p>
          <w:p w14:paraId="216C4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成员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4D7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全面、系统地应用资源包，收集过程性数据。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5E6B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1.收集上学期一二年级期末非纸笔测评结果及过程性材料。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2.教师填写《测评观察记录表》，记录学生表现、任务适切度及突发问题。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65B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行动研究、课堂观察、访谈</w:t>
            </w:r>
          </w:p>
        </w:tc>
      </w:tr>
      <w:tr w14:paraId="2DCB28E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8C0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“教—学—评”一体化反馈机制的构建与运行</w:t>
            </w:r>
          </w:p>
        </w:tc>
        <w:tc>
          <w:tcPr>
            <w:tcW w:w="102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B87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2026年</w:t>
            </w:r>
          </w:p>
          <w:p w14:paraId="2CF4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4-5月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1A8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殷翁荷</w:t>
            </w:r>
          </w:p>
          <w:p w14:paraId="7FB2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朱虹</w:t>
            </w:r>
          </w:p>
          <w:p w14:paraId="1BB9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常盛</w:t>
            </w:r>
          </w:p>
          <w:p w14:paraId="3B65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吴海琴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CBA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建立有效的反馈渠道，实现测评结果向教学改进的转化。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CDE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1.分析访谈与观察记录数据，诊断共性问题。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2.组织教研组开展“基于测评数据的教学反思”专题研讨。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3.制定并试行针对个体或群体的改进策略（如分层任务等）。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1F4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数据分析、专题研讨、行动跟进</w:t>
            </w:r>
          </w:p>
        </w:tc>
      </w:tr>
      <w:tr w14:paraId="3713461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7B9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非纸笔测评资源包与实施模式的迭代优化</w:t>
            </w:r>
          </w:p>
        </w:tc>
        <w:tc>
          <w:tcPr>
            <w:tcW w:w="102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322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2026年</w:t>
            </w:r>
          </w:p>
          <w:p w14:paraId="7ABA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5-6月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A0E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杨琰</w:t>
            </w:r>
          </w:p>
          <w:p w14:paraId="4758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王欣怡</w:t>
            </w:r>
          </w:p>
          <w:p w14:paraId="1092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陈文星郑丽娟</w:t>
            </w: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993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对现有资源包和模式进行精细化修订，提升其普适性与有效性。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98D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1.根据反馈与研讨结果，修订“资源包”中的任务设计与评价量表。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2.提炼并固化“非纸笔测评”校本化实施流程（含前测、实施、反馈、改进四环节）。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3.开发1-2个聚焦纯语文学科（非跨学科）的精品典型案例。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585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集体备课、案例修订、模式提炼</w:t>
            </w:r>
          </w:p>
        </w:tc>
      </w:tr>
      <w:tr w14:paraId="57D0E304"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F91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课题成果系统梳理与结题筹备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89C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2026年</w:t>
            </w:r>
          </w:p>
          <w:p w14:paraId="6440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6月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275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全体</w:t>
            </w:r>
          </w:p>
          <w:p w14:paraId="79AB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成员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400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整合所有研究成果，形成结构化的结题材料。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75E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1.汇编《素养导向下低年段语文非纸笔测评实践研究》成果集（含框架、资源包、案例、论文、反思报告）。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2.撰写课题结题报告初稿。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3.准备结题展示活动（如案例分享会、学生作品展）。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6C8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文献整理、文本撰写、成果展示</w:t>
            </w:r>
          </w:p>
        </w:tc>
      </w:tr>
    </w:tbl>
    <w:p w14:paraId="5614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08EA9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5CD49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274EF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306E4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4C3A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default"/>
          <w:b/>
          <w:bCs/>
        </w:rPr>
        <w:t>、课题组论文与成果撰写计划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none" w:color="auto" w:sz="0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"/>
        <w:gridCol w:w="5451"/>
        <w:gridCol w:w="842"/>
        <w:gridCol w:w="1142"/>
      </w:tblGrid>
      <w:tr w14:paraId="177BA25B"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46E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F0C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拟论文/成果题目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0319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完成</w:t>
            </w:r>
          </w:p>
          <w:p w14:paraId="5978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时间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A05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成果形式</w:t>
            </w:r>
          </w:p>
        </w:tc>
      </w:tr>
      <w:tr w14:paraId="51B4C26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420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朱虹</w:t>
            </w:r>
          </w:p>
        </w:tc>
        <w:tc>
          <w:tcPr>
            <w:tcW w:w="5451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E6F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从“灵动测评”到“精准赋能”：低年段语文非纸笔测评的校本化实践路径</w:t>
            </w:r>
          </w:p>
        </w:tc>
        <w:tc>
          <w:tcPr>
            <w:tcW w:w="84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422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D8A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论文</w:t>
            </w:r>
          </w:p>
        </w:tc>
      </w:tr>
      <w:tr w14:paraId="2FB1990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9BE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殷翁荷</w:t>
            </w:r>
          </w:p>
        </w:tc>
        <w:tc>
          <w:tcPr>
            <w:tcW w:w="5451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2BFF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“教—学—评”一体化视域下低年段非纸笔测评反馈机制的构建</w:t>
            </w:r>
          </w:p>
        </w:tc>
        <w:tc>
          <w:tcPr>
            <w:tcW w:w="84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EC9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4D38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论文</w:t>
            </w:r>
          </w:p>
        </w:tc>
      </w:tr>
      <w:tr w14:paraId="1725EE3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19A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王欣怡</w:t>
            </w:r>
          </w:p>
        </w:tc>
        <w:tc>
          <w:tcPr>
            <w:tcW w:w="5451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9E7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聚焦语文学科本质：低年段非纸笔测评任务设计的思考与实践</w:t>
            </w:r>
          </w:p>
        </w:tc>
        <w:tc>
          <w:tcPr>
            <w:tcW w:w="84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6C0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</w:t>
            </w:r>
            <w:r>
              <w:rPr>
                <w:rFonts w:hint="eastAsia"/>
                <w:lang w:val="en-US" w:eastAsia="zh-CN"/>
              </w:rPr>
              <w:t>.5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117E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案例/论文</w:t>
            </w:r>
          </w:p>
        </w:tc>
      </w:tr>
      <w:tr w14:paraId="3C309A9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5FFB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陈文星</w:t>
            </w:r>
          </w:p>
        </w:tc>
        <w:tc>
          <w:tcPr>
            <w:tcW w:w="5451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82D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基于数据驱动的低年段语文非纸笔测评优化策略研究</w:t>
            </w:r>
          </w:p>
        </w:tc>
        <w:tc>
          <w:tcPr>
            <w:tcW w:w="842" w:type="dxa"/>
            <w:tcBorders>
              <w:top w:val="nil"/>
              <w:lef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5E50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079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报告/论文</w:t>
            </w:r>
          </w:p>
        </w:tc>
      </w:tr>
      <w:tr w14:paraId="2D0A64EF">
        <w:tblPrEx>
          <w:tblBorders>
            <w:top w:val="none" w:color="auto" w:sz="0" w:space="0"/>
            <w:left w:val="single" w:color="auto" w:sz="2" w:space="0"/>
            <w:bottom w:val="none" w:color="auto" w:sz="0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7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F71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全体成员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3077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《素养导向下低年段语文非纸笔测评实践研究》成果集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60AE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98" w:type="dxa"/>
              <w:bottom w:w="45" w:type="dxa"/>
              <w:right w:w="98" w:type="dxa"/>
            </w:tcMar>
            <w:vAlign w:val="center"/>
          </w:tcPr>
          <w:p w14:paraId="766A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汇编</w:t>
            </w:r>
          </w:p>
        </w:tc>
      </w:tr>
    </w:tbl>
    <w:p w14:paraId="6A2B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56A92"/>
    <w:rsid w:val="3A05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2026-03-07T07:25:00Z</dcterms:created>
  <dc:creator>sl</dc:creator>
  <cp:lastModifiedBy>sl</cp:lastModifiedBy>
  <dcterms:modified xsi:type="dcterms:W3CDTF">2026-03-07T07:50:32Z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68267C14E3A441F6A069FDE9BACFBD95_11</vt:lpwstr>
  </property>
  <property fmtid="{D5CDD505-2E9C-101B-9397-08002B2CF9AE}" pid="4" name="KSOTemplateDocerSaveRecord">
    <vt:lpwstr>eyJoZGlkIjoiMzEwNTM5NzYwMDRjMzkwZTVkZjY2ODkwMGIxNGU0OTUiLCJ1c2VySWQiOiIyMzUxMTI5NDAifQ==</vt:lpwstr>
  </property>
</Properties>
</file>