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E6ECD">
      <w:pPr>
        <w:jc w:val="center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新北区小学体育孙建顺优秀教师培育室培育计</w:t>
      </w: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划</w:t>
      </w:r>
    </w:p>
    <w:p w14:paraId="2D642131">
      <w:pPr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（</w:t>
      </w:r>
      <w:r>
        <w:rPr>
          <w:rFonts w:ascii="宋体" w:hAnsi="宋体" w:eastAsia="宋体" w:cs="宋体"/>
          <w:b/>
          <w:bCs/>
          <w:sz w:val="24"/>
          <w:szCs w:val="24"/>
        </w:rPr>
        <w:t>202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5</w:t>
      </w:r>
      <w:r>
        <w:rPr>
          <w:rFonts w:ascii="宋体" w:hAnsi="宋体" w:eastAsia="宋体" w:cs="宋体"/>
          <w:b/>
          <w:bCs/>
          <w:sz w:val="24"/>
          <w:szCs w:val="24"/>
        </w:rPr>
        <w:t>-202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6</w:t>
      </w:r>
      <w:r>
        <w:rPr>
          <w:rFonts w:ascii="宋体" w:hAnsi="宋体" w:eastAsia="宋体" w:cs="宋体"/>
          <w:b/>
          <w:bCs/>
          <w:sz w:val="24"/>
          <w:szCs w:val="24"/>
        </w:rPr>
        <w:t>学年第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二</w:t>
      </w:r>
      <w:r>
        <w:rPr>
          <w:rFonts w:ascii="宋体" w:hAnsi="宋体" w:eastAsia="宋体" w:cs="宋体"/>
          <w:b/>
          <w:bCs/>
          <w:sz w:val="24"/>
          <w:szCs w:val="24"/>
        </w:rPr>
        <w:t>学期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）</w:t>
      </w:r>
    </w:p>
    <w:p w14:paraId="1D5D8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jc w:val="both"/>
        <w:textAlignment w:val="auto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一、指导思想</w:t>
      </w:r>
    </w:p>
    <w:p w14:paraId="4D294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培育室立足新时代体育教育发展要求，以“结构化教学”为核心研究方向，秉承“学术引领、实践创新、协同共进”的发展理念，全面贯彻全国及全省教育大会精神，严格落实《教育强国建设规划纲要（2024—2035年）》有关部署，坚持“健康第一”的教育宗旨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z w:val="24"/>
          <w:szCs w:val="24"/>
        </w:rPr>
        <w:t>系统推进《义务教育体育与健康课程标准（2022年版）》的实践转化，加强对新课</w:t>
      </w:r>
      <w:r>
        <w:rPr>
          <w:rFonts w:hint="eastAsia" w:ascii="宋体" w:hAnsi="宋体" w:cs="宋体"/>
          <w:sz w:val="24"/>
          <w:szCs w:val="24"/>
          <w:lang w:eastAsia="zh-CN"/>
        </w:rPr>
        <w:t>标、新理念、新课堂</w:t>
      </w:r>
      <w:r>
        <w:rPr>
          <w:rFonts w:ascii="宋体" w:hAnsi="宋体" w:eastAsia="宋体" w:cs="宋体"/>
          <w:sz w:val="24"/>
          <w:szCs w:val="24"/>
        </w:rPr>
        <w:t>的培训与实施指导，聚焦学生体育核心素养的培育，探索结构化教学的课堂实施路径与典型范式，推动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2.15专项行动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z w:val="24"/>
          <w:szCs w:val="24"/>
        </w:rPr>
        <w:t>优化体育课程体系、深化课堂教学转型，为体育教师专业成长搭建系统化、阶梯式发展平台。</w:t>
      </w:r>
    </w:p>
    <w:p w14:paraId="0DCFB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jc w:val="both"/>
        <w:textAlignment w:val="auto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二、工作目标</w:t>
      </w:r>
    </w:p>
    <w:p w14:paraId="03F6F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1.深化课题研究实效：以主持</w:t>
      </w:r>
      <w:r>
        <w:rPr>
          <w:rFonts w:hint="eastAsia" w:ascii="宋体" w:hAnsi="宋体" w:cs="宋体"/>
          <w:sz w:val="24"/>
          <w:szCs w:val="24"/>
          <w:lang w:eastAsia="zh-CN"/>
        </w:rPr>
        <w:t>区级</w:t>
      </w:r>
      <w:r>
        <w:rPr>
          <w:rFonts w:ascii="宋体" w:hAnsi="宋体" w:eastAsia="宋体" w:cs="宋体"/>
          <w:sz w:val="24"/>
          <w:szCs w:val="24"/>
        </w:rPr>
        <w:t>课题《指向核心素养的小学体育结构化教学研究》为统领，依托真实课例开展行动研究，明确不同水平学段结构化教学的操作策略与典型课型，形成可推广、可复制的教学范式，增强工作室学术识别度与研究影响力。</w:t>
      </w:r>
    </w:p>
    <w:p w14:paraId="518B52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2.助推教师风格形成：依托培育室共同体建设，系统提升成员教育理论修养与课堂实践智慧，鼓励教师学习前沿理念、反思教学行为、凝练个人特色，推动实现从“经验型”向“研究型”教师的专业跃升。</w:t>
      </w:r>
    </w:p>
    <w:p w14:paraId="6A0A0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3.增强团队辐射能力：实施分层、分类成员培养机制，激发个体潜能，实现个性化、差异化发展。构建“教学—研究—培训”三位一体的团队运行模式，建设紧密协作、持续成长的专业发展共同体，高质量完成区域体育教研任务，发挥示范引领作用。</w:t>
      </w:r>
    </w:p>
    <w:p w14:paraId="65684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jc w:val="both"/>
        <w:textAlignment w:val="auto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三、主要措施</w:t>
      </w:r>
    </w:p>
    <w:p w14:paraId="0ED0A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1.系统化理论研修</w:t>
      </w:r>
    </w:p>
    <w:p w14:paraId="293A4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倡导“终身学习、学以致用”的理念，为成员统一订阅《中国学校体育》《体育教学》《中小学体育课程结构化设计与实施》等专业期刊与书籍，保障学习资源供给。</w:t>
      </w:r>
    </w:p>
    <w:p w14:paraId="74E04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定期邀请市、区专家如特级教师张勇卫、赵金华、谭文杰</w:t>
      </w:r>
      <w:r>
        <w:rPr>
          <w:rFonts w:hint="eastAsia" w:ascii="宋体" w:hAnsi="宋体" w:cs="宋体"/>
          <w:sz w:val="24"/>
          <w:szCs w:val="24"/>
          <w:lang w:eastAsia="zh-CN"/>
        </w:rPr>
        <w:t>和省内著名特级教师如刘正东、王竹平</w:t>
      </w:r>
      <w:r>
        <w:rPr>
          <w:rFonts w:ascii="宋体" w:hAnsi="宋体" w:eastAsia="宋体" w:cs="宋体"/>
          <w:sz w:val="24"/>
          <w:szCs w:val="24"/>
        </w:rPr>
        <w:t>等开展专题学术报告，内容涵盖新课标解读、结构化教学、教育科研等方法类与理念类培训。</w:t>
      </w:r>
    </w:p>
    <w:p w14:paraId="48381E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实施“每月两刊一书”读书计划（每月阅读2篇专业文章、每学期精读1本专著），定期组织读书沙龙、笔记展评与心得交流，推动理论学习系统化、常态化。</w:t>
      </w:r>
    </w:p>
    <w:p w14:paraId="6DE9D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2.聚焦化课题推进</w:t>
      </w:r>
    </w:p>
    <w:p w14:paraId="65AF3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以核心课题为引擎，组织成员扎实开展文献研究、课例开发、数据收集与报告撰写，</w:t>
      </w:r>
      <w:r>
        <w:rPr>
          <w:rFonts w:hint="eastAsia" w:ascii="宋体" w:hAnsi="宋体" w:cs="宋体"/>
          <w:sz w:val="24"/>
          <w:szCs w:val="24"/>
          <w:lang w:eastAsia="zh-CN"/>
        </w:rPr>
        <w:t>提前模拟课题终期评估，以终评要求反推日常课题研究推进</w:t>
      </w:r>
      <w:r>
        <w:rPr>
          <w:rFonts w:ascii="宋体" w:hAnsi="宋体" w:eastAsia="宋体" w:cs="宋体"/>
          <w:sz w:val="24"/>
          <w:szCs w:val="24"/>
        </w:rPr>
        <w:t>，邀请专家开展课题成果凝练、论文撰写与案例提炼专题辅导。</w:t>
      </w:r>
    </w:p>
    <w:p w14:paraId="11B35C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依托课题实施，重点培养学生对运动项目的整</w:t>
      </w:r>
      <w:r>
        <w:rPr>
          <w:rFonts w:hint="eastAsia" w:ascii="宋体" w:hAnsi="宋体" w:cs="宋体"/>
          <w:sz w:val="24"/>
          <w:szCs w:val="24"/>
          <w:lang w:eastAsia="zh-CN"/>
        </w:rPr>
        <w:t>体</w:t>
      </w:r>
      <w:r>
        <w:rPr>
          <w:rFonts w:ascii="宋体" w:hAnsi="宋体" w:eastAsia="宋体" w:cs="宋体"/>
          <w:sz w:val="24"/>
          <w:szCs w:val="24"/>
        </w:rPr>
        <w:t>认知与实战应用能力，强调在真实情境中发展综合素养，实现教师教学能力与科研水平的双向提升。</w:t>
      </w:r>
    </w:p>
    <w:p w14:paraId="3C109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结合省、市、区论文评比、教学案例征集等活动，组织论文撰写、优秀成果</w:t>
      </w:r>
      <w:r>
        <w:rPr>
          <w:rFonts w:hint="eastAsia" w:ascii="宋体" w:hAnsi="宋体" w:cs="宋体"/>
          <w:sz w:val="24"/>
          <w:szCs w:val="24"/>
          <w:lang w:eastAsia="zh-CN"/>
        </w:rPr>
        <w:t>交流与报告</w:t>
      </w:r>
      <w:r>
        <w:rPr>
          <w:rFonts w:ascii="宋体" w:hAnsi="宋体" w:eastAsia="宋体" w:cs="宋体"/>
          <w:sz w:val="24"/>
          <w:szCs w:val="24"/>
        </w:rPr>
        <w:t>会，激励成员将实践智慧转化为文本成果，提升发表与获奖层次。</w:t>
      </w:r>
    </w:p>
    <w:p w14:paraId="59A23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3.沉浸式课堂锤炼</w:t>
      </w:r>
    </w:p>
    <w:p w14:paraId="2E6CA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坚持以课堂为主阵地，开展基于结构化教学的单元设计、课时计划与实施策略专题培训，提升教师课程整体设计与细节实施能力。</w:t>
      </w:r>
    </w:p>
    <w:p w14:paraId="4F29E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推行“走进一线课堂”计划，通过听课、评课、同课异构、跨校授课、公开课展示等形式，强化教学实战锻炼。</w:t>
      </w:r>
    </w:p>
    <w:p w14:paraId="18B6C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确立“聚焦课堂、深耕教学”的工作导向，鼓励成员明确风格发展方向，采用“前移后续”（课前研讨—课中观察—课后反思）的课例研究模式，形成开放、民主、深度的学术氛围。</w:t>
      </w:r>
    </w:p>
    <w:p w14:paraId="520E9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4.协同化研训机制</w:t>
      </w:r>
    </w:p>
    <w:p w14:paraId="6CA47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整合课堂教学、课题研究与教师培训，建立“分层+协作”的培养机制，根据不同发展阶段教师需求制定个性化成长方案。</w:t>
      </w:r>
    </w:p>
    <w:p w14:paraId="702AE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集中研修以任务驱动为主，采取专家讲座、主题沙龙、模拟授课、课例剖析、教学竞赛等多种形式增强互动性与实效性。</w:t>
      </w:r>
    </w:p>
    <w:p w14:paraId="128B9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远程研修阶段依托线上平台，开展教案诊断、资源推送、网络研讨与资源共享，构建“线下+线上”混合式研修新样态。</w:t>
      </w:r>
    </w:p>
    <w:p w14:paraId="21A79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5.全过程跟踪管理</w:t>
      </w:r>
    </w:p>
    <w:p w14:paraId="21960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建立健全成员专业成长档案，全面记录参与活动、读书笔记、课例开发、论文发表、比赛获奖等情况，实施发展性评价。</w:t>
      </w:r>
    </w:p>
    <w:p w14:paraId="095B1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完善研修考勤与过程性评价制度，由专人负责活动记录、材料归档与反馈督导，实现过程可溯、成效可鉴。</w:t>
      </w:r>
    </w:p>
    <w:p w14:paraId="3A5BE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加强</w:t>
      </w:r>
      <w:r>
        <w:rPr>
          <w:rFonts w:hint="eastAsia" w:ascii="宋体" w:hAnsi="宋体" w:cs="宋体"/>
          <w:sz w:val="24"/>
          <w:szCs w:val="24"/>
          <w:lang w:eastAsia="zh-CN"/>
        </w:rPr>
        <w:t>培育</w:t>
      </w:r>
      <w:r>
        <w:rPr>
          <w:rFonts w:ascii="宋体" w:hAnsi="宋体" w:eastAsia="宋体" w:cs="宋体"/>
          <w:sz w:val="24"/>
          <w:szCs w:val="24"/>
        </w:rPr>
        <w:t>室</w:t>
      </w:r>
      <w:r>
        <w:rPr>
          <w:rFonts w:hint="eastAsia" w:ascii="宋体" w:hAnsi="宋体" w:cs="宋体"/>
          <w:sz w:val="24"/>
          <w:szCs w:val="24"/>
          <w:lang w:eastAsia="zh-CN"/>
        </w:rPr>
        <w:t>专题</w:t>
      </w:r>
      <w:r>
        <w:rPr>
          <w:rFonts w:ascii="宋体" w:hAnsi="宋体" w:eastAsia="宋体" w:cs="宋体"/>
          <w:sz w:val="24"/>
          <w:szCs w:val="24"/>
        </w:rPr>
        <w:t>网站等平台建设，及时发布研修动态、成果推介与资源分享，打造“可见的成长”。</w:t>
      </w:r>
    </w:p>
    <w:p w14:paraId="644A2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6.多层次导师引领</w:t>
      </w:r>
    </w:p>
    <w:p w14:paraId="6BA95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推行“领衔人示范”机制，由孙建顺老师带头开设研究课、公开课与专题讲座，注重传递隐性的实践智慧与教学技艺。</w:t>
      </w:r>
    </w:p>
    <w:p w14:paraId="32FD2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积极联动市教科院体育教研组、区教师发展中心，引入省市级专家资源，构建多层级导师指导体系，为成员提供高端引领与精准帮扶。</w:t>
      </w:r>
    </w:p>
    <w:p w14:paraId="5BB36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2" w:firstLineChars="200"/>
        <w:textAlignment w:val="auto"/>
        <w:rPr>
          <w:rFonts w:hint="eastAsia" w:ascii="黑体" w:eastAsia="黑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四、具体安排</w:t>
      </w:r>
    </w:p>
    <w:tbl>
      <w:tblPr>
        <w:tblStyle w:val="3"/>
        <w:tblW w:w="92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5687"/>
        <w:gridCol w:w="1704"/>
        <w:gridCol w:w="751"/>
      </w:tblGrid>
      <w:tr w14:paraId="414261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104" w:type="dxa"/>
            <w:noWrap w:val="0"/>
            <w:vAlign w:val="center"/>
          </w:tcPr>
          <w:p w14:paraId="24AE617F"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月份</w:t>
            </w:r>
          </w:p>
        </w:tc>
        <w:tc>
          <w:tcPr>
            <w:tcW w:w="5687" w:type="dxa"/>
            <w:noWrap w:val="0"/>
            <w:vAlign w:val="center"/>
          </w:tcPr>
          <w:p w14:paraId="2E3D7817"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活动内容</w:t>
            </w:r>
          </w:p>
        </w:tc>
        <w:tc>
          <w:tcPr>
            <w:tcW w:w="1704" w:type="dxa"/>
            <w:noWrap w:val="0"/>
            <w:vAlign w:val="center"/>
          </w:tcPr>
          <w:p w14:paraId="3B7667AA"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活动形式</w:t>
            </w:r>
          </w:p>
        </w:tc>
        <w:tc>
          <w:tcPr>
            <w:tcW w:w="751" w:type="dxa"/>
            <w:noWrap w:val="0"/>
            <w:vAlign w:val="center"/>
          </w:tcPr>
          <w:p w14:paraId="1FE0C220"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备注</w:t>
            </w:r>
          </w:p>
        </w:tc>
      </w:tr>
      <w:tr w14:paraId="4F9F6B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04" w:type="dxa"/>
            <w:shd w:val="clear" w:color="auto" w:fill="auto"/>
            <w:noWrap w:val="0"/>
            <w:vAlign w:val="center"/>
          </w:tcPr>
          <w:p w14:paraId="10365676">
            <w:pPr>
              <w:spacing w:line="36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</w:rPr>
              <w:t>月份</w:t>
            </w:r>
          </w:p>
        </w:tc>
        <w:tc>
          <w:tcPr>
            <w:tcW w:w="5687" w:type="dxa"/>
            <w:shd w:val="clear" w:color="auto" w:fill="auto"/>
            <w:noWrap w:val="0"/>
            <w:vAlign w:val="center"/>
          </w:tcPr>
          <w:p w14:paraId="1213985E">
            <w:pPr>
              <w:spacing w:line="360" w:lineRule="exact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eastAsia="zh-CN"/>
              </w:rPr>
              <w:t>主题：阅读提升专业素养</w:t>
            </w:r>
          </w:p>
          <w:p w14:paraId="3BC4C06D">
            <w:pPr>
              <w:spacing w:line="360" w:lineRule="exact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</w:rPr>
              <w:t>1.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eastAsia="zh-CN"/>
              </w:rPr>
              <w:t>与广西名师工作室线上读书分享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</w:rPr>
              <w:t>；</w:t>
            </w:r>
          </w:p>
          <w:p w14:paraId="18FE31C5">
            <w:pPr>
              <w:spacing w:line="360" w:lineRule="exact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2.以文化人，温暖赋能（孙建顺）；</w:t>
            </w:r>
          </w:p>
          <w:p w14:paraId="06409C3C">
            <w:pPr>
              <w:spacing w:line="360" w:lineRule="exact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3.体育创新项目交流与研讨</w:t>
            </w:r>
          </w:p>
        </w:tc>
        <w:tc>
          <w:tcPr>
            <w:tcW w:w="1704" w:type="dxa"/>
            <w:shd w:val="clear" w:color="auto" w:fill="auto"/>
            <w:noWrap w:val="0"/>
            <w:vAlign w:val="center"/>
          </w:tcPr>
          <w:p w14:paraId="7E4DB379">
            <w:pPr>
              <w:spacing w:line="36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</w:rPr>
              <w:t>1.读书交流；</w:t>
            </w:r>
          </w:p>
          <w:p w14:paraId="18468886">
            <w:pPr>
              <w:spacing w:line="36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</w:rPr>
              <w:t>2.专家引领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eastAsia="zh-CN"/>
              </w:rPr>
              <w:t>；</w:t>
            </w:r>
          </w:p>
        </w:tc>
        <w:tc>
          <w:tcPr>
            <w:tcW w:w="751" w:type="dxa"/>
            <w:noWrap w:val="0"/>
            <w:vAlign w:val="center"/>
          </w:tcPr>
          <w:p w14:paraId="1181CB75">
            <w:pPr>
              <w:spacing w:line="360" w:lineRule="exact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0803E0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04" w:type="dxa"/>
            <w:shd w:val="clear" w:color="auto" w:fill="auto"/>
            <w:noWrap w:val="0"/>
            <w:vAlign w:val="center"/>
          </w:tcPr>
          <w:p w14:paraId="28565595">
            <w:pPr>
              <w:spacing w:line="36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</w:rPr>
              <w:t>月份</w:t>
            </w:r>
          </w:p>
        </w:tc>
        <w:tc>
          <w:tcPr>
            <w:tcW w:w="5687" w:type="dxa"/>
            <w:shd w:val="clear" w:color="auto" w:fill="auto"/>
            <w:noWrap w:val="0"/>
            <w:vAlign w:val="center"/>
          </w:tcPr>
          <w:p w14:paraId="4401AA91">
            <w:pPr>
              <w:spacing w:line="360" w:lineRule="exact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eastAsia="zh-CN"/>
              </w:rPr>
              <w:t>主题：小学田径结构化教学</w:t>
            </w:r>
          </w:p>
          <w:p w14:paraId="3ADA8621">
            <w:pPr>
              <w:spacing w:line="360" w:lineRule="exact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</w:rPr>
              <w:t>课题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eastAsia="zh-CN"/>
              </w:rPr>
              <w:t>阶段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</w:rPr>
              <w:t>研究梳理与学习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eastAsia="zh-CN"/>
              </w:rPr>
              <w:t>（王壹铭、王秀婷）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；</w:t>
            </w:r>
          </w:p>
          <w:p w14:paraId="4E1735AF">
            <w:pPr>
              <w:spacing w:line="360" w:lineRule="exact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2.田径技术教学研讨（许斌执教水平三双手前抛实心球、雷超执教水平二迎面接力跑与游戏、孙建顺执教水平二双手前抛实心球）</w:t>
            </w:r>
          </w:p>
          <w:p w14:paraId="7BA67AAE">
            <w:pPr>
              <w:spacing w:line="360" w:lineRule="exact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3.体育创新项目交流与研讨（王瑀、沈倩）</w:t>
            </w:r>
          </w:p>
          <w:p w14:paraId="54163862">
            <w:pPr>
              <w:spacing w:line="360" w:lineRule="exact"/>
              <w:rPr>
                <w:rFonts w:hint="default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4.小学足球培育逆商策略（孙建顺）</w:t>
            </w:r>
          </w:p>
        </w:tc>
        <w:tc>
          <w:tcPr>
            <w:tcW w:w="1704" w:type="dxa"/>
            <w:shd w:val="clear" w:color="auto" w:fill="auto"/>
            <w:noWrap w:val="0"/>
            <w:vAlign w:val="center"/>
          </w:tcPr>
          <w:p w14:paraId="09086D8A">
            <w:pPr>
              <w:spacing w:line="36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</w:rPr>
              <w:t>1.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eastAsia="zh-CN"/>
              </w:rPr>
              <w:t>展示研讨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</w:rPr>
              <w:t>；</w:t>
            </w:r>
          </w:p>
          <w:p w14:paraId="6121D299">
            <w:pPr>
              <w:spacing w:line="36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</w:rPr>
              <w:t>2.专家引领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eastAsia="zh-CN"/>
              </w:rPr>
              <w:t>；</w:t>
            </w:r>
          </w:p>
          <w:p w14:paraId="463A3F61">
            <w:pPr>
              <w:spacing w:line="36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3.课例研讨。</w:t>
            </w:r>
          </w:p>
        </w:tc>
        <w:tc>
          <w:tcPr>
            <w:tcW w:w="751" w:type="dxa"/>
            <w:noWrap w:val="0"/>
            <w:vAlign w:val="center"/>
          </w:tcPr>
          <w:p w14:paraId="04790608">
            <w:pPr>
              <w:spacing w:line="360" w:lineRule="exact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255C54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04" w:type="dxa"/>
            <w:shd w:val="clear" w:color="auto" w:fill="auto"/>
            <w:noWrap w:val="0"/>
            <w:vAlign w:val="center"/>
          </w:tcPr>
          <w:p w14:paraId="067B5E5E">
            <w:pPr>
              <w:spacing w:line="36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</w:rPr>
              <w:t>月份</w:t>
            </w:r>
          </w:p>
        </w:tc>
        <w:tc>
          <w:tcPr>
            <w:tcW w:w="5687" w:type="dxa"/>
            <w:shd w:val="clear" w:color="auto" w:fill="auto"/>
            <w:noWrap w:val="0"/>
            <w:vAlign w:val="center"/>
          </w:tcPr>
          <w:p w14:paraId="75D54D06">
            <w:pPr>
              <w:spacing w:line="360" w:lineRule="exact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eastAsia="zh-CN"/>
              </w:rPr>
              <w:t>主题：小学足球结构化教学</w:t>
            </w:r>
          </w:p>
          <w:p w14:paraId="49D378AC">
            <w:pPr>
              <w:spacing w:line="360" w:lineRule="exact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</w:rPr>
              <w:t>1.课题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eastAsia="zh-CN"/>
              </w:rPr>
              <w:t>阶段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</w:rPr>
              <w:t>研究梳理与学习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eastAsia="zh-CN"/>
              </w:rPr>
              <w:t>（沈倩、许斌）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</w:rPr>
              <w:t>；</w:t>
            </w:r>
          </w:p>
          <w:p w14:paraId="78788D01">
            <w:pPr>
              <w:spacing w:line="360" w:lineRule="exact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</w:rPr>
              <w:t>2.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eastAsia="zh-CN"/>
              </w:rPr>
              <w:t>足球技术教学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</w:rPr>
              <w:t>研讨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刘赟磊执教水平二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四年级传球跑动与接球组合运用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，王杨执教水平二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四年级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运球、传接球挑战赛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）</w:t>
            </w:r>
          </w:p>
          <w:p w14:paraId="440F3A9A">
            <w:pPr>
              <w:spacing w:line="360" w:lineRule="exact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3.体育创新项目交流与研讨（李艺倩、王一帆）</w:t>
            </w:r>
          </w:p>
          <w:p w14:paraId="2A4D9268">
            <w:pPr>
              <w:spacing w:line="360" w:lineRule="exact"/>
              <w:rPr>
                <w:rFonts w:hint="default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4.小学足球教学与育人策略（孙建顺）</w:t>
            </w:r>
          </w:p>
        </w:tc>
        <w:tc>
          <w:tcPr>
            <w:tcW w:w="1704" w:type="dxa"/>
            <w:shd w:val="clear" w:color="auto" w:fill="auto"/>
            <w:noWrap w:val="0"/>
            <w:vAlign w:val="center"/>
          </w:tcPr>
          <w:p w14:paraId="730DA6B6">
            <w:pPr>
              <w:spacing w:line="36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</w:rPr>
              <w:t>1.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eastAsia="zh-CN"/>
              </w:rPr>
              <w:t>课题研究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</w:rPr>
              <w:t>；</w:t>
            </w:r>
          </w:p>
          <w:p w14:paraId="436E6D9C">
            <w:pPr>
              <w:spacing w:line="36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</w:rPr>
              <w:t>2.课例研讨；</w:t>
            </w:r>
          </w:p>
          <w:p w14:paraId="5DABF882">
            <w:pPr>
              <w:spacing w:line="36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</w:rPr>
              <w:t>3.学术沙龙。</w:t>
            </w:r>
          </w:p>
        </w:tc>
        <w:tc>
          <w:tcPr>
            <w:tcW w:w="751" w:type="dxa"/>
            <w:noWrap w:val="0"/>
            <w:vAlign w:val="center"/>
          </w:tcPr>
          <w:p w14:paraId="734CD3E5">
            <w:pPr>
              <w:spacing w:line="360" w:lineRule="exact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57CAD1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04" w:type="dxa"/>
            <w:shd w:val="clear" w:color="auto" w:fill="auto"/>
            <w:noWrap w:val="0"/>
            <w:vAlign w:val="center"/>
          </w:tcPr>
          <w:p w14:paraId="74C1A970">
            <w:pPr>
              <w:spacing w:line="36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</w:rPr>
              <w:t>月份</w:t>
            </w:r>
          </w:p>
        </w:tc>
        <w:tc>
          <w:tcPr>
            <w:tcW w:w="5687" w:type="dxa"/>
            <w:shd w:val="clear" w:color="auto" w:fill="auto"/>
            <w:noWrap w:val="0"/>
            <w:vAlign w:val="center"/>
          </w:tcPr>
          <w:p w14:paraId="7FA63950">
            <w:pPr>
              <w:spacing w:line="360" w:lineRule="exact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eastAsia="zh-CN"/>
              </w:rPr>
              <w:t>主题：培育室终期研究成果展示</w:t>
            </w:r>
          </w:p>
          <w:p w14:paraId="47C91987">
            <w:pPr>
              <w:spacing w:line="360" w:lineRule="exact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</w:rPr>
              <w:t>1.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eastAsia="zh-CN"/>
              </w:rPr>
              <w:t>小学体育结构化教学策略（孙建顺）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</w:rPr>
              <w:t>；</w:t>
            </w:r>
          </w:p>
          <w:p w14:paraId="7CEC17B2">
            <w:pPr>
              <w:spacing w:line="360" w:lineRule="exact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</w:rPr>
              <w:t>2.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eastAsia="zh-CN"/>
              </w:rPr>
              <w:t>田径结构化教学研讨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（柳阳执教水平二小篮球传、接、运、投组合，陈圆圆执教一年级平衡、转体与游戏）</w:t>
            </w:r>
          </w:p>
          <w:p w14:paraId="2E7D9D85">
            <w:pPr>
              <w:spacing w:line="360" w:lineRule="exact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3.体育创新项目展示（陈圆圆、吕娟、王壹铭、周晨）</w:t>
            </w:r>
          </w:p>
          <w:p w14:paraId="0DE79F47">
            <w:pPr>
              <w:spacing w:line="360" w:lineRule="exact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4.课题研究成果展示（沈倩、许斌、王壹铭、王秀婷）</w:t>
            </w:r>
          </w:p>
        </w:tc>
        <w:tc>
          <w:tcPr>
            <w:tcW w:w="1704" w:type="dxa"/>
            <w:shd w:val="clear" w:color="auto" w:fill="auto"/>
            <w:noWrap w:val="0"/>
            <w:vAlign w:val="center"/>
          </w:tcPr>
          <w:p w14:paraId="6AA10A75">
            <w:pPr>
              <w:spacing w:line="36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</w:rPr>
              <w:t>1.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eastAsia="zh-CN"/>
              </w:rPr>
              <w:t>展示研讨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</w:rPr>
              <w:t>；</w:t>
            </w:r>
          </w:p>
          <w:p w14:paraId="56888A78">
            <w:pPr>
              <w:spacing w:line="36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</w:rPr>
              <w:t>2.课例研讨；</w:t>
            </w:r>
          </w:p>
          <w:p w14:paraId="62C09CD5">
            <w:pPr>
              <w:spacing w:line="36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</w:rPr>
              <w:t>3.学术沙龙。</w:t>
            </w:r>
          </w:p>
        </w:tc>
        <w:tc>
          <w:tcPr>
            <w:tcW w:w="751" w:type="dxa"/>
            <w:noWrap w:val="0"/>
            <w:vAlign w:val="center"/>
          </w:tcPr>
          <w:p w14:paraId="2E4E59A4">
            <w:pPr>
              <w:spacing w:line="360" w:lineRule="exact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704872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04" w:type="dxa"/>
            <w:shd w:val="clear" w:color="auto" w:fill="auto"/>
            <w:noWrap w:val="0"/>
            <w:vAlign w:val="center"/>
          </w:tcPr>
          <w:p w14:paraId="31131BFD">
            <w:pPr>
              <w:spacing w:line="36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</w:rPr>
              <w:t>月份</w:t>
            </w:r>
          </w:p>
        </w:tc>
        <w:tc>
          <w:tcPr>
            <w:tcW w:w="5687" w:type="dxa"/>
            <w:shd w:val="clear" w:color="auto" w:fill="auto"/>
            <w:noWrap w:val="0"/>
            <w:vAlign w:val="center"/>
          </w:tcPr>
          <w:p w14:paraId="5855E0F9">
            <w:pPr>
              <w:spacing w:line="360" w:lineRule="exact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eastAsia="zh-CN"/>
              </w:rPr>
              <w:t>主题：小学跳跃项目结构化教学</w:t>
            </w:r>
          </w:p>
          <w:p w14:paraId="182F48A0">
            <w:pPr>
              <w:spacing w:line="360" w:lineRule="exact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</w:rPr>
              <w:t>1.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eastAsia="zh-CN"/>
              </w:rPr>
              <w:t>体育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+跨学科主题学习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eastAsia="zh-CN"/>
              </w:rPr>
              <w:t>策略（孙建顺）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</w:rPr>
              <w:t>；</w:t>
            </w:r>
          </w:p>
          <w:p w14:paraId="0D93E665">
            <w:pPr>
              <w:spacing w:line="360" w:lineRule="exact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</w:rPr>
              <w:t>2.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eastAsia="zh-CN"/>
              </w:rPr>
              <w:t>跳跃类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</w:rPr>
              <w:t>课堂教学研讨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（王壹铭执教水平一二年级移动性技能-跳跃，吕娟执教水平一二年级跳跃与游戏）</w:t>
            </w:r>
          </w:p>
          <w:p w14:paraId="00CB486F">
            <w:pPr>
              <w:spacing w:line="360" w:lineRule="exact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3.体育创新项目交流与研讨（许斌、耿怀明）</w:t>
            </w:r>
          </w:p>
        </w:tc>
        <w:tc>
          <w:tcPr>
            <w:tcW w:w="1704" w:type="dxa"/>
            <w:shd w:val="clear" w:color="auto" w:fill="auto"/>
            <w:noWrap w:val="0"/>
            <w:vAlign w:val="center"/>
          </w:tcPr>
          <w:p w14:paraId="0AD6D4B1">
            <w:pPr>
              <w:spacing w:line="36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</w:rPr>
              <w:t>课例研讨；</w:t>
            </w:r>
          </w:p>
          <w:p w14:paraId="04E63913">
            <w:pPr>
              <w:spacing w:line="36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eastAsia="zh-CN"/>
              </w:rPr>
              <w:t>专家引领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751" w:type="dxa"/>
            <w:noWrap w:val="0"/>
            <w:vAlign w:val="center"/>
          </w:tcPr>
          <w:p w14:paraId="11130195">
            <w:pPr>
              <w:spacing w:line="360" w:lineRule="exact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48C503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04" w:type="dxa"/>
            <w:shd w:val="clear" w:color="auto" w:fill="auto"/>
            <w:noWrap w:val="0"/>
            <w:vAlign w:val="center"/>
          </w:tcPr>
          <w:p w14:paraId="19C96B19">
            <w:pPr>
              <w:spacing w:line="36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</w:rPr>
              <w:t>月份</w:t>
            </w:r>
          </w:p>
        </w:tc>
        <w:tc>
          <w:tcPr>
            <w:tcW w:w="5687" w:type="dxa"/>
            <w:shd w:val="clear" w:color="auto" w:fill="auto"/>
            <w:noWrap w:val="0"/>
            <w:vAlign w:val="center"/>
          </w:tcPr>
          <w:p w14:paraId="3103EFFA">
            <w:pPr>
              <w:spacing w:line="360" w:lineRule="exact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eastAsia="zh-CN"/>
              </w:rPr>
              <w:t>主题：三年研修盘点与反思</w:t>
            </w:r>
          </w:p>
          <w:p w14:paraId="33178051">
            <w:pPr>
              <w:numPr>
                <w:ilvl w:val="0"/>
                <w:numId w:val="0"/>
              </w:numPr>
              <w:spacing w:line="360" w:lineRule="exact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eastAsia="zh-CN"/>
              </w:rPr>
              <w:t>培育室终期成果梳理与反思（孙建顺）</w:t>
            </w:r>
          </w:p>
          <w:p w14:paraId="15E6865F">
            <w:pPr>
              <w:numPr>
                <w:ilvl w:val="0"/>
                <w:numId w:val="0"/>
              </w:numPr>
              <w:spacing w:line="360" w:lineRule="exact"/>
              <w:ind w:leftChars="0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eastAsia="zh-CN"/>
              </w:rPr>
              <w:t>成员三年专业发展梳理与反思。</w:t>
            </w:r>
          </w:p>
        </w:tc>
        <w:tc>
          <w:tcPr>
            <w:tcW w:w="1704" w:type="dxa"/>
            <w:shd w:val="clear" w:color="auto" w:fill="auto"/>
            <w:noWrap w:val="0"/>
            <w:vAlign w:val="center"/>
          </w:tcPr>
          <w:p w14:paraId="66DAFEDD">
            <w:pPr>
              <w:spacing w:line="36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</w:rPr>
              <w:t>1.业绩展示；</w:t>
            </w:r>
          </w:p>
          <w:p w14:paraId="38A6A1F3">
            <w:pPr>
              <w:spacing w:line="36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</w:rPr>
              <w:t>2.课例研讨；</w:t>
            </w:r>
          </w:p>
          <w:p w14:paraId="39B6E7E4">
            <w:pPr>
              <w:spacing w:line="36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</w:rPr>
              <w:t>3.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eastAsia="zh-CN"/>
              </w:rPr>
              <w:t>交流盘点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751" w:type="dxa"/>
            <w:noWrap w:val="0"/>
            <w:vAlign w:val="center"/>
          </w:tcPr>
          <w:p w14:paraId="02D655B4">
            <w:pPr>
              <w:spacing w:line="360" w:lineRule="exact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</w:tbl>
    <w:p w14:paraId="51E25A68">
      <w:pPr>
        <w:jc w:val="both"/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  <w:t>注：具体安排以活动通知为准</w:t>
      </w:r>
    </w:p>
    <w:p w14:paraId="4E42242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9C0553"/>
    <w:rsid w:val="07D30720"/>
    <w:rsid w:val="09024E55"/>
    <w:rsid w:val="0B350656"/>
    <w:rsid w:val="0EC309F4"/>
    <w:rsid w:val="117D68B3"/>
    <w:rsid w:val="147341E5"/>
    <w:rsid w:val="158507C4"/>
    <w:rsid w:val="1EF16A18"/>
    <w:rsid w:val="20AB4024"/>
    <w:rsid w:val="22F169D5"/>
    <w:rsid w:val="2C0C0B07"/>
    <w:rsid w:val="34F125D9"/>
    <w:rsid w:val="39776D99"/>
    <w:rsid w:val="3B810333"/>
    <w:rsid w:val="3D932851"/>
    <w:rsid w:val="41654AEA"/>
    <w:rsid w:val="479C0553"/>
    <w:rsid w:val="4DB33341"/>
    <w:rsid w:val="4EE22E81"/>
    <w:rsid w:val="52893911"/>
    <w:rsid w:val="58A303B4"/>
    <w:rsid w:val="5C602BCA"/>
    <w:rsid w:val="5C86208C"/>
    <w:rsid w:val="5ED0224D"/>
    <w:rsid w:val="6C7A561A"/>
    <w:rsid w:val="73132E9B"/>
    <w:rsid w:val="77EC5A31"/>
    <w:rsid w:val="7B49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2850</Words>
  <Characters>3048</Characters>
  <Lines>0</Lines>
  <Paragraphs>0</Paragraphs>
  <TotalTime>44</TotalTime>
  <ScaleCrop>false</ScaleCrop>
  <LinksUpToDate>false</LinksUpToDate>
  <CharactersWithSpaces>3054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2025-09-09T07:18:00Z</dcterms:created>
  <dc:creator>ღ蒲公英ღ</dc:creator>
  <cp:lastModifiedBy>淡云阁雨</cp:lastModifiedBy>
  <dcterms:modified xsi:type="dcterms:W3CDTF">2026-04-19T07:10:32Z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FC97AE1C2CF145A5B8463B0198C1EEFF_11</vt:lpwstr>
  </property>
  <property fmtid="{D5CDD505-2E9C-101B-9397-08002B2CF9AE}" pid="4" name="KSOTemplateDocerSaveRecord">
    <vt:lpwstr>eyJoZGlkIjoiM2E4M2EzMWNmMjBmZDQ3Mzc1MTUwZjY5M2QzYzJhOWMiLCJ1c2VySWQiOiI0MzE4MzAyOTIifQ==</vt:lpwstr>
  </property>
</Properties>
</file>