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667D2C">
      <w:pPr>
        <w:jc w:val="center"/>
        <w:rPr>
          <w:rFonts w:hint="eastAsia"/>
          <w:b/>
          <w:bCs/>
          <w:sz w:val="28"/>
          <w:szCs w:val="36"/>
        </w:rPr>
      </w:pPr>
      <w:bookmarkStart w:id="0" w:name="_GoBack"/>
      <w:bookmarkEnd w:id="0"/>
      <w:r>
        <w:rPr>
          <w:rFonts w:hint="eastAsia"/>
          <w:b/>
          <w:bCs/>
          <w:sz w:val="28"/>
          <w:szCs w:val="36"/>
          <w:lang w:val="en-US" w:eastAsia="zh-CN"/>
        </w:rPr>
        <w:t>水平二四年级</w:t>
      </w:r>
      <w:r>
        <w:rPr>
          <w:rFonts w:hint="eastAsia"/>
          <w:b/>
          <w:bCs/>
          <w:sz w:val="28"/>
          <w:szCs w:val="36"/>
        </w:rPr>
        <w:t>《</w:t>
      </w:r>
      <w:r>
        <w:rPr>
          <w:rFonts w:hint="eastAsia"/>
          <w:b/>
          <w:bCs/>
          <w:sz w:val="28"/>
          <w:szCs w:val="36"/>
          <w:lang w:val="en-US" w:eastAsia="zh-CN"/>
        </w:rPr>
        <w:t>田径：单脚跳与</w:t>
      </w:r>
      <w:r>
        <w:rPr>
          <w:rFonts w:hint="eastAsia"/>
          <w:b/>
          <w:bCs/>
          <w:sz w:val="28"/>
          <w:szCs w:val="36"/>
        </w:rPr>
        <w:t>跨跳组合》教学设计</w:t>
      </w:r>
    </w:p>
    <w:p w14:paraId="092B854F">
      <w:pPr>
        <w:rPr>
          <w:rFonts w:hint="eastAsia"/>
          <w:b w:val="0"/>
          <w:bCs w:val="0"/>
          <w:sz w:val="24"/>
          <w:szCs w:val="32"/>
        </w:rPr>
      </w:pPr>
      <w:r>
        <w:rPr>
          <w:rFonts w:hint="eastAsia"/>
          <w:b w:val="0"/>
          <w:bCs w:val="0"/>
          <w:sz w:val="24"/>
          <w:szCs w:val="32"/>
        </w:rPr>
        <w:t>一、指导思想</w:t>
      </w:r>
    </w:p>
    <w:p w14:paraId="293F264C">
      <w:pPr>
        <w:ind w:firstLine="420" w:firstLineChars="200"/>
        <w:rPr>
          <w:rFonts w:hint="eastAsia"/>
        </w:rPr>
      </w:pPr>
      <w:r>
        <w:rPr>
          <w:rFonts w:hint="eastAsia"/>
        </w:rPr>
        <w:t>本课</w:t>
      </w:r>
      <w:r>
        <w:rPr>
          <w:rFonts w:hint="eastAsia"/>
          <w:lang w:val="en-US" w:eastAsia="zh-CN"/>
        </w:rPr>
        <w:t>秉持</w:t>
      </w:r>
      <w:r>
        <w:rPr>
          <w:rFonts w:hint="eastAsia"/>
        </w:rPr>
        <w:t>“健康第一”的指导思想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严格遵守</w:t>
      </w:r>
      <w:r>
        <w:rPr>
          <w:rFonts w:hint="eastAsia"/>
        </w:rPr>
        <w:t>《义务教育体育与健康课程标准（2022年版）》</w:t>
      </w:r>
      <w:r>
        <w:rPr>
          <w:rFonts w:hint="eastAsia"/>
          <w:lang w:val="en-US" w:eastAsia="zh-CN"/>
        </w:rPr>
        <w:t>的相关要求</w:t>
      </w:r>
      <w:r>
        <w:rPr>
          <w:rFonts w:hint="eastAsia"/>
        </w:rPr>
        <w:t>，深入贯彻“教会、勤练、常赛”的课程理念。以发展学生核心素养为导向，坚持“以学生为中心”，创设“丛林探险”主题情境，将单脚跳、跨跳等基本技能融入结构化、游戏化的学练赛活动中。通过“学-练-赛-评”一体化的教学设计，激发学生运动兴趣，引导学生在掌握组合动作技能、发展下肢力量与协调性的同时，培养勇于挑战、团结协作的体育品德，养成良好的锻炼习惯与安全意识，为终身体育奠定基础。</w:t>
      </w:r>
    </w:p>
    <w:p w14:paraId="08A8532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二、教材分析</w:t>
      </w:r>
    </w:p>
    <w:p w14:paraId="304833E7">
      <w:pPr>
        <w:ind w:firstLine="420" w:firstLineChars="200"/>
        <w:rPr>
          <w:rFonts w:hint="eastAsia"/>
        </w:rPr>
      </w:pPr>
      <w:r>
        <w:rPr>
          <w:rFonts w:hint="eastAsia"/>
        </w:rPr>
        <w:t>跳跃是人体基本活动能力之一，也是田径教学的重要内容。本课教学内容为“单脚跳与跨跳组合”，属于水平二（四年级）田径模块中发展跳跃能力的典型练习。单脚跳强调连续性与节奏感，跨跳则注重蹬地力量与空中姿态。将两者组合练习，符合运动技能形成规律，能有效提升学生的动作连贯性、身体控制能力以及在不同情境下运用技能解决问题的能力。本课利用海绵棒作为多功能器材，通过变换摆放形式创设多种练习条件，使技能学习与体能发展、情境体验紧密结合，为后续学习更复杂的跳跃与跑跳组合动作</w:t>
      </w:r>
      <w:r>
        <w:rPr>
          <w:rFonts w:hint="default"/>
          <w:lang w:val="en-US"/>
        </w:rPr>
        <w:t>（如三级跳远）</w:t>
      </w:r>
      <w:r>
        <w:rPr>
          <w:rFonts w:hint="eastAsia"/>
        </w:rPr>
        <w:t>做好铺垫。</w:t>
      </w:r>
    </w:p>
    <w:p w14:paraId="5EBF013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三、学情分析</w:t>
      </w:r>
    </w:p>
    <w:p w14:paraId="07711231">
      <w:pPr>
        <w:ind w:firstLine="420" w:firstLineChars="200"/>
        <w:rPr>
          <w:rFonts w:hint="eastAsia"/>
        </w:rPr>
      </w:pPr>
      <w:r>
        <w:rPr>
          <w:rFonts w:hint="eastAsia"/>
        </w:rPr>
        <w:t>本课教学对象为四年级学生。该年龄段学生活泼好动，模仿能力强，对游戏和竞赛有浓厚兴趣，但注意力集中时间相对有限，意志力有待加强。在身体素质方面，学生下肢力量、协调性和平衡能力正处于快速发展期，但个体差异明显。在技能基础上，学生已具备一定的原地和行进间跳跃经验，但动作的规范性、连贯性以及组合应用能力普遍不足。因此，本课通过生动的情境导入、清晰的示范讲解、循序渐进的练习步骤以及富有挑战性的游戏竞赛，充分调动学生积极性，满足其求知欲和表现欲，同时在合作学习中关注个体差异，引导互帮互学，确保每位学生都能在原有基础上</w:t>
      </w:r>
      <w:r>
        <w:rPr>
          <w:rFonts w:hint="eastAsia"/>
          <w:lang w:eastAsia="zh-CN"/>
        </w:rPr>
        <w:t>取得</w:t>
      </w:r>
      <w:r>
        <w:rPr>
          <w:rFonts w:hint="eastAsia"/>
        </w:rPr>
        <w:t>进步。</w:t>
      </w:r>
    </w:p>
    <w:p w14:paraId="59828EA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四、教学目标</w:t>
      </w:r>
    </w:p>
    <w:p w14:paraId="6F126836">
      <w:pPr>
        <w:rPr>
          <w:rFonts w:hint="eastAsia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运动能力：能说出单脚跳、跨跳的动作要点，在“丛林探险”情境中较流畅地完成“单脚跳接跨跳”的组合动作，发展下肢力量、协调性和连续跳跃能力。</w:t>
      </w:r>
    </w:p>
    <w:p w14:paraId="123925DB">
      <w:pPr>
        <w:rPr>
          <w:rFonts w:hint="eastAsia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健康行为：在学练和比赛中能主动保持安全间距，落地时注意屈膝缓冲，懂得预防运动损伤；积极参与小组合作布置场地、商讨策略，形成良好的团队意识。</w:t>
      </w:r>
    </w:p>
    <w:p w14:paraId="32A57C68">
      <w:pPr>
        <w:rPr>
          <w:rFonts w:hint="eastAsia"/>
        </w:rPr>
      </w:pPr>
      <w:r>
        <w:rPr>
          <w:rFonts w:hint="eastAsia"/>
          <w:lang w:val="en-US" w:eastAsia="zh-CN"/>
        </w:rPr>
        <w:t>3.</w:t>
      </w:r>
      <w:r>
        <w:rPr>
          <w:rFonts w:hint="eastAsia"/>
        </w:rPr>
        <w:t>体育品德：在挑战性练习和小组竞赛中表现出勇敢顽强、坚持到底的精神；遵守规则，尊重同伴和对手，乐于分享与合作，正确对待胜负。</w:t>
      </w:r>
    </w:p>
    <w:p w14:paraId="0F482F1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五、教学重难点</w:t>
      </w:r>
    </w:p>
    <w:p w14:paraId="4C0C098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教学重点：单脚跳的连续性与跨跳的远度结合，上下肢的协调配合</w:t>
      </w:r>
    </w:p>
    <w:p w14:paraId="55F44D9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教学难点：动作转换时的节奏控制，落地时的屈膝缓冲</w:t>
      </w:r>
    </w:p>
    <w:p w14:paraId="797AEAF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六、教法与学法</w:t>
      </w:r>
    </w:p>
    <w:p w14:paraId="58FBA1D9">
      <w:pPr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一</w:t>
      </w:r>
      <w:r>
        <w:rPr>
          <w:rFonts w:hint="eastAsia"/>
          <w:lang w:eastAsia="zh-CN"/>
        </w:rPr>
        <w:t>）</w:t>
      </w:r>
      <w:r>
        <w:rPr>
          <w:rFonts w:hint="eastAsia"/>
        </w:rPr>
        <w:t>教法设计：</w:t>
      </w:r>
    </w:p>
    <w:p w14:paraId="747E900B">
      <w:pPr>
        <w:rPr>
          <w:rFonts w:hint="eastAsia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情境教学法：创设“丛林探险”完整情境，将各练习环节命名为“羚羊石阵”、“猎豹峡谷”等，激发学生参与热情。</w:t>
      </w:r>
    </w:p>
    <w:p w14:paraId="09581C9B">
      <w:pPr>
        <w:rPr>
          <w:rFonts w:hint="eastAsia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讲解示范法：采用</w:t>
      </w:r>
      <w:r>
        <w:rPr>
          <w:rFonts w:hint="eastAsia"/>
          <w:lang w:val="en-US" w:eastAsia="zh-CN"/>
        </w:rPr>
        <w:t>教师示范、慢镜头播放</w:t>
      </w:r>
      <w:r>
        <w:rPr>
          <w:rFonts w:hint="eastAsia"/>
        </w:rPr>
        <w:t>相结合的方式进行清晰示范，配合口诀化讲解（如“蹬地有力、摆臂协调”、“轻巧落地”）。</w:t>
      </w:r>
    </w:p>
    <w:p w14:paraId="2D5F8688">
      <w:pPr>
        <w:rPr>
          <w:rFonts w:hint="eastAsia"/>
        </w:rPr>
      </w:pPr>
      <w:r>
        <w:rPr>
          <w:rFonts w:hint="eastAsia"/>
          <w:lang w:val="en-US" w:eastAsia="zh-CN"/>
        </w:rPr>
        <w:t>3.</w:t>
      </w:r>
      <w:r>
        <w:rPr>
          <w:rFonts w:hint="eastAsia"/>
        </w:rPr>
        <w:t>分层指导法：设置不同宽度、间距的练习区域，允许学生根据自身能力选择挑战目标，教师巡回进行个别指导。</w:t>
      </w:r>
    </w:p>
    <w:p w14:paraId="78878421">
      <w:pPr>
        <w:rPr>
          <w:rFonts w:hint="eastAsia"/>
        </w:rPr>
      </w:pPr>
      <w:r>
        <w:rPr>
          <w:rFonts w:hint="eastAsia"/>
          <w:lang w:val="en-US" w:eastAsia="zh-CN"/>
        </w:rPr>
        <w:t>4.</w:t>
      </w:r>
      <w:r>
        <w:rPr>
          <w:rFonts w:hint="eastAsia"/>
        </w:rPr>
        <w:t>信息技术融合法：利用一体机播放示范视频、呈现练习路线图，并使用投屏功能即时展示、评价学生练习情况。</w:t>
      </w:r>
    </w:p>
    <w:p w14:paraId="5E8CA863">
      <w:pPr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二</w:t>
      </w:r>
      <w:r>
        <w:rPr>
          <w:rFonts w:hint="eastAsia"/>
          <w:lang w:eastAsia="zh-CN"/>
        </w:rPr>
        <w:t>）</w:t>
      </w:r>
      <w:r>
        <w:rPr>
          <w:rFonts w:hint="eastAsia"/>
        </w:rPr>
        <w:t>学法设计：</w:t>
      </w:r>
    </w:p>
    <w:p w14:paraId="61266716">
      <w:pPr>
        <w:rPr>
          <w:rFonts w:hint="eastAsia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观察模仿法：学生通过观看教师示范、优秀同伴展示及视频影像，建立正确的动作表象。</w:t>
      </w:r>
    </w:p>
    <w:p w14:paraId="312D1A0B">
      <w:pPr>
        <w:rPr>
          <w:rFonts w:hint="eastAsia"/>
        </w:rPr>
      </w:pPr>
      <w:r>
        <w:rPr>
          <w:rFonts w:hint="eastAsia"/>
        </w:rPr>
        <w:t>合作探究法：在小组练习、场地布置、策略讨论中，学生相互观察、指正、鼓励，共同解决问题。</w:t>
      </w:r>
    </w:p>
    <w:p w14:paraId="22ACDE43">
      <w:pPr>
        <w:rPr>
          <w:rFonts w:hint="eastAsia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重复练习法：在教师指导下，进行个人、双人、小组等多种形式的重复练习，巩固动作定型。</w:t>
      </w:r>
    </w:p>
    <w:p w14:paraId="34A7A69F">
      <w:pPr>
        <w:rPr>
          <w:rFonts w:hint="eastAsia"/>
        </w:rPr>
      </w:pPr>
      <w:r>
        <w:rPr>
          <w:rFonts w:hint="eastAsia"/>
          <w:lang w:val="en-US" w:eastAsia="zh-CN"/>
        </w:rPr>
        <w:t>3.</w:t>
      </w:r>
      <w:r>
        <w:rPr>
          <w:rFonts w:hint="eastAsia"/>
        </w:rPr>
        <w:t>竞赛体验法：通过参与个人挑战赛和小组接力赛，在对抗和应用中检验与提升技能掌握水平。</w:t>
      </w:r>
    </w:p>
    <w:p w14:paraId="5F709825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七、教学流程</w:t>
      </w:r>
    </w:p>
    <w:p w14:paraId="7F8EF00E">
      <w:pPr>
        <w:rPr>
          <w:rFonts w:hint="eastAsia"/>
        </w:rPr>
      </w:pPr>
      <w:r>
        <w:rPr>
          <w:rFonts w:hint="eastAsia"/>
          <w:b/>
          <w:bCs/>
        </w:rPr>
        <w:t>开始部分</w:t>
      </w:r>
      <w:r>
        <w:rPr>
          <w:rFonts w:hint="eastAsia"/>
        </w:rPr>
        <w:t>（约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分钟）：课堂常规 → 情境导入（出示“丛林探险图”）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→ “丛林唤醒”热身（慢跑、“探路杖”操、动态拉伸）。</w:t>
      </w:r>
    </w:p>
    <w:p w14:paraId="24962095">
      <w:pPr>
        <w:rPr>
          <w:rFonts w:hint="eastAsia"/>
        </w:rPr>
      </w:pPr>
    </w:p>
    <w:p w14:paraId="79469CC3">
      <w:pPr>
        <w:rPr>
          <w:rFonts w:hint="eastAsia"/>
        </w:rPr>
      </w:pPr>
      <w:r>
        <w:rPr>
          <w:rFonts w:hint="eastAsia"/>
          <w:b/>
          <w:bCs/>
        </w:rPr>
        <w:t>基本部分</w:t>
      </w:r>
      <w:r>
        <w:rPr>
          <w:rFonts w:hint="eastAsia"/>
        </w:rPr>
        <w:t>（约2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分钟）：</w:t>
      </w:r>
    </w:p>
    <w:p w14:paraId="160F7173">
      <w:pPr>
        <w:rPr>
          <w:rFonts w:hint="eastAsia"/>
        </w:rPr>
      </w:pPr>
      <w:r>
        <w:rPr>
          <w:rFonts w:hint="eastAsia"/>
        </w:rPr>
        <w:t>闯关学练：依次进行“羚羊石阵”（单脚连续跳）→“猎豹峡谷”（原地跨跳）→“飞跃溪流”（单脚跳接跨跳小组合）→“迷雾森林”（变向反应跳）的递进式技能学习。</w:t>
      </w:r>
    </w:p>
    <w:p w14:paraId="544B793A">
      <w:pPr>
        <w:rPr>
          <w:rFonts w:hint="eastAsia"/>
        </w:rPr>
      </w:pPr>
      <w:r>
        <w:rPr>
          <w:rFonts w:hint="eastAsia"/>
        </w:rPr>
        <w:t>丛林生存体能训练营：分组循环进行“猴子上树”、“金鸡独立”等四项趣味体能练习。</w:t>
      </w:r>
    </w:p>
    <w:p w14:paraId="1F12B0D2">
      <w:pPr>
        <w:rPr>
          <w:rFonts w:hint="eastAsia"/>
        </w:rPr>
      </w:pPr>
    </w:p>
    <w:p w14:paraId="0F33EF3E">
      <w:pPr>
        <w:rPr>
          <w:rFonts w:hint="eastAsia"/>
        </w:rPr>
      </w:pPr>
      <w:r>
        <w:rPr>
          <w:rFonts w:hint="eastAsia"/>
          <w:b/>
          <w:bCs/>
        </w:rPr>
        <w:t>结束部分</w:t>
      </w:r>
      <w:r>
        <w:rPr>
          <w:rFonts w:hint="eastAsia"/>
        </w:rPr>
        <w:t>（约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分钟）：放松拉伸（静态拉伸、呼吸调整、丛林冥想） → 总结评价（学生自评、互评，教师总结） → 布置作业 → 回收器材。</w:t>
      </w:r>
    </w:p>
    <w:p w14:paraId="61D161F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八、本课特色与亮点</w:t>
      </w:r>
    </w:p>
    <w:p w14:paraId="598991F1">
      <w:pPr>
        <w:rPr>
          <w:rFonts w:hint="eastAsia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情境贯穿，学练有趣：以“丛林探险”为统一主题，将整堂课串联成一个完整的冒险故事。热身是“丛林唤醒”，练习是“闯关学练”，比赛是“技能挑战”，体能为“生存训练”，放松是“丛林归来”。这种设计使技术学习不再枯燥，极大地激发了学生的参与兴趣和想象力，实现了“寓教于乐”。</w:t>
      </w:r>
    </w:p>
    <w:p w14:paraId="341E2AD0">
      <w:pPr>
        <w:rPr>
          <w:rFonts w:hint="eastAsia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器材巧用，一物到底：充分发挥海绵棒“一物多用、一物</w:t>
      </w:r>
      <w:r>
        <w:rPr>
          <w:rFonts w:hint="eastAsia"/>
          <w:lang w:eastAsia="zh-CN"/>
        </w:rPr>
        <w:t>贯穿</w:t>
      </w:r>
      <w:r>
        <w:rPr>
          <w:rFonts w:hint="eastAsia"/>
        </w:rPr>
        <w:t>”的功能。它既是热身时的“探路杖”，又是技能练习中的“石阵”、“峡谷”标志物，还是体能练习的辅助工具。这种设计简化了器材准备，提高了课堂效率，更培养了学生创造性使用器材的能力。</w:t>
      </w:r>
    </w:p>
    <w:p w14:paraId="66BEBE6B">
      <w:pPr>
        <w:rPr>
          <w:rFonts w:hint="eastAsia"/>
        </w:rPr>
      </w:pPr>
      <w:r>
        <w:rPr>
          <w:rFonts w:hint="eastAsia"/>
          <w:lang w:val="en-US" w:eastAsia="zh-CN"/>
        </w:rPr>
        <w:t>3.</w:t>
      </w:r>
      <w:r>
        <w:rPr>
          <w:rFonts w:hint="eastAsia"/>
        </w:rPr>
        <w:t>结构化学练，赛评一体：严格遵循“学-练-赛-评”一体化设计。从固定练习到应用挑战，环节层层递进。特别是“技能进阶挑战赛”环节，设置了不同难度的任务（节奏、远度、变向），满足了不同水平学生的需求，并在比赛中融入观察、评价与策略讨论，使“赛”成为更高层次的“学”与“练”，“评”自然贯穿其中。</w:t>
      </w:r>
    </w:p>
    <w:p w14:paraId="22151039">
      <w:pPr>
        <w:rPr>
          <w:rFonts w:hint="eastAsia"/>
        </w:rPr>
      </w:pPr>
      <w:r>
        <w:rPr>
          <w:rFonts w:hint="eastAsia"/>
          <w:lang w:val="en-US" w:eastAsia="zh-CN"/>
        </w:rPr>
        <w:t>4.</w:t>
      </w:r>
      <w:r>
        <w:rPr>
          <w:rFonts w:hint="eastAsia"/>
        </w:rPr>
        <w:t>关注个体，分层挑战：在教学组织和任务设计中充分体现因材施教。无论是“石阵”的间隔、“峡谷”的宽度，还是挑战赛的难度级别，都允许学生自主选择或调整。教师鼓励学生“挑战自我，突破极限”，营造了安全、支持、积极向上的课堂氛围，让每个孩子都能体验成功，获得发展。</w:t>
      </w:r>
    </w:p>
    <w:p w14:paraId="4DC1B9D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九、安全防范</w:t>
      </w:r>
    </w:p>
    <w:p w14:paraId="4897CB09">
      <w:pPr>
        <w:rPr>
          <w:rFonts w:hint="eastAsia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课前检查场地平整，清除杂物；检查海绵棒完好，无毛刺。</w:t>
      </w:r>
    </w:p>
    <w:p w14:paraId="1B0A561F">
      <w:pPr>
        <w:rPr>
          <w:rFonts w:hint="eastAsia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强调练习和比赛时的安全间距，严禁用器材打闹。</w:t>
      </w:r>
    </w:p>
    <w:p w14:paraId="620F2FE9">
      <w:pPr>
        <w:rPr>
          <w:rFonts w:hint="eastAsia"/>
        </w:rPr>
      </w:pPr>
      <w:r>
        <w:rPr>
          <w:rFonts w:hint="eastAsia"/>
          <w:lang w:val="en-US" w:eastAsia="zh-CN"/>
        </w:rPr>
        <w:t>3.</w:t>
      </w:r>
      <w:r>
        <w:rPr>
          <w:rFonts w:hint="eastAsia"/>
        </w:rPr>
        <w:t>充分热身，重点强调跳跃落地时的屈膝缓冲动作，预防关节损伤。</w:t>
      </w:r>
    </w:p>
    <w:p w14:paraId="761A9BCC">
      <w:pPr>
        <w:rPr>
          <w:rFonts w:hint="eastAsia"/>
        </w:rPr>
      </w:pPr>
      <w:r>
        <w:rPr>
          <w:rFonts w:hint="eastAsia"/>
          <w:lang w:val="en-US" w:eastAsia="zh-CN"/>
        </w:rPr>
        <w:t>4.</w:t>
      </w:r>
      <w:r>
        <w:rPr>
          <w:rFonts w:hint="eastAsia"/>
        </w:rPr>
        <w:t>在挑战赛中密切关注学生状态，提醒量力而行，鼓励而非强迫。</w:t>
      </w:r>
    </w:p>
    <w:p w14:paraId="73F6F57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十、场地器材</w:t>
      </w:r>
    </w:p>
    <w:p w14:paraId="695A2A4A">
      <w:r>
        <w:rPr>
          <w:rFonts w:hint="eastAsia"/>
        </w:rPr>
        <w:t>田径场、海绵棒（每人1根）、标志</w:t>
      </w:r>
      <w:r>
        <w:rPr>
          <w:rFonts w:hint="eastAsia"/>
          <w:lang w:val="en-US" w:eastAsia="zh-CN"/>
        </w:rPr>
        <w:t>碟</w:t>
      </w:r>
      <w:r>
        <w:rPr>
          <w:rFonts w:hint="eastAsia"/>
        </w:rPr>
        <w:t>若干、标志桶</w:t>
      </w:r>
      <w:r>
        <w:rPr>
          <w:rFonts w:hint="eastAsia"/>
          <w:lang w:val="en-US" w:eastAsia="zh-CN"/>
        </w:rPr>
        <w:t>24</w:t>
      </w:r>
      <w:r>
        <w:rPr>
          <w:rFonts w:hint="eastAsia"/>
        </w:rPr>
        <w:t>个、希沃一体机、音乐播放器。</w:t>
      </w:r>
    </w:p>
    <w:p w14:paraId="55FAD7F8">
      <w:pPr>
        <w:ind w:firstLine="420"/>
        <w:jc w:val="center"/>
        <w:rPr>
          <w:rFonts w:hint="eastAsia" w:ascii="宋体" w:hAnsi="宋体" w:eastAsia="宋体"/>
          <w:b/>
          <w:sz w:val="32"/>
          <w:szCs w:val="32"/>
          <w:u w:val="single"/>
          <w:lang w:val="en-US" w:eastAsia="zh-CN"/>
        </w:rPr>
      </w:pPr>
    </w:p>
    <w:p w14:paraId="45931F8A">
      <w:pPr>
        <w:ind w:firstLine="420"/>
        <w:jc w:val="center"/>
        <w:rPr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宋体" w:hAnsi="宋体"/>
          <w:b/>
          <w:sz w:val="32"/>
          <w:szCs w:val="32"/>
          <w:u w:val="single"/>
          <w:lang w:val="en-US" w:eastAsia="zh-CN"/>
        </w:rPr>
        <w:t>田径</w:t>
      </w:r>
      <w:r>
        <w:rPr>
          <w:rFonts w:hint="eastAsia" w:ascii="宋体" w:hAnsi="宋体" w:eastAsia="宋体"/>
          <w:b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/>
          <w:b/>
          <w:sz w:val="32"/>
          <w:szCs w:val="32"/>
        </w:rPr>
        <w:t>运动课时</w:t>
      </w:r>
      <w:r>
        <w:rPr>
          <w:b/>
          <w:sz w:val="32"/>
          <w:szCs w:val="32"/>
        </w:rPr>
        <w:t>教学计划</w:t>
      </w:r>
    </w:p>
    <w:p w14:paraId="097A2DC1">
      <w:pPr>
        <w:ind w:firstLine="420"/>
        <w:jc w:val="center"/>
        <w:rPr>
          <w:rFonts w:hint="default" w:eastAsia="宋体"/>
          <w:b/>
          <w:sz w:val="22"/>
          <w:szCs w:val="22"/>
          <w:lang w:val="en-US" w:eastAsia="zh-CN"/>
        </w:rPr>
      </w:pPr>
      <w:r>
        <w:rPr>
          <w:rFonts w:hint="eastAsia"/>
          <w:b/>
          <w:sz w:val="21"/>
          <w:szCs w:val="21"/>
          <w:lang w:val="en-US" w:eastAsia="zh-CN"/>
        </w:rPr>
        <w:t>水平二、三、四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1897"/>
        <w:gridCol w:w="990"/>
        <w:gridCol w:w="70"/>
        <w:gridCol w:w="710"/>
        <w:gridCol w:w="760"/>
        <w:gridCol w:w="1077"/>
        <w:gridCol w:w="752"/>
        <w:gridCol w:w="1377"/>
      </w:tblGrid>
      <w:tr w14:paraId="7DB20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4" w:hRule="atLeast"/>
          <w:jc w:val="center"/>
        </w:trPr>
        <w:tc>
          <w:tcPr>
            <w:tcW w:w="521" w:type="pct"/>
          </w:tcPr>
          <w:p w14:paraId="22222983">
            <w:pPr>
              <w:snapToGrid w:val="0"/>
              <w:jc w:val="center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学习</w:t>
            </w:r>
          </w:p>
          <w:p w14:paraId="257E3903">
            <w:pPr>
              <w:snapToGrid w:val="0"/>
              <w:jc w:val="center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ascii="宋体" w:hAnsi="宋体"/>
                <w:b/>
                <w:bCs w:val="0"/>
                <w:sz w:val="21"/>
                <w:szCs w:val="21"/>
              </w:rPr>
              <w:t>目标</w:t>
            </w:r>
          </w:p>
        </w:tc>
        <w:tc>
          <w:tcPr>
            <w:tcW w:w="4478" w:type="pct"/>
            <w:gridSpan w:val="8"/>
          </w:tcPr>
          <w:p w14:paraId="7FD4F0A1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1.</w:t>
            </w:r>
            <w:r>
              <w:rPr>
                <w:rFonts w:hint="eastAsia"/>
                <w:b/>
                <w:bCs/>
              </w:rPr>
              <w:t>运动能力：</w:t>
            </w:r>
            <w:r>
              <w:rPr>
                <w:rFonts w:hint="eastAsia"/>
              </w:rPr>
              <w:t>能说出单脚跳、跨跳的动作要点，在“丛林探险”情境中较流畅地完成“单脚跳接跨跳”的组合动作，发展下肢力量、协调性和连续跳跃能力。</w:t>
            </w:r>
          </w:p>
          <w:p w14:paraId="5805E24F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2.</w:t>
            </w:r>
            <w:r>
              <w:rPr>
                <w:rFonts w:hint="eastAsia"/>
                <w:b/>
                <w:bCs/>
              </w:rPr>
              <w:t>健康行为：</w:t>
            </w:r>
            <w:r>
              <w:rPr>
                <w:rFonts w:hint="eastAsia"/>
              </w:rPr>
              <w:t>在学练和比赛中能主动保持安全间距，落地时注意屈膝缓冲，懂得预防运动损伤；积极参与小组合作布置场地、商讨策略，形成良好的团队意识。</w:t>
            </w:r>
          </w:p>
          <w:p w14:paraId="5CE35A3F">
            <w:pPr>
              <w:spacing w:line="360" w:lineRule="auto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3.</w:t>
            </w:r>
            <w:r>
              <w:rPr>
                <w:rFonts w:hint="eastAsia"/>
                <w:b/>
                <w:bCs/>
              </w:rPr>
              <w:t>体育品德：</w:t>
            </w:r>
            <w:r>
              <w:rPr>
                <w:rFonts w:hint="eastAsia"/>
              </w:rPr>
              <w:t>在挑战性练习和小组竞赛中表现出勇敢顽强、坚持到底的精神；遵守规则，尊重同伴和对手，乐于分享与合作，正确对待胜负。</w:t>
            </w:r>
          </w:p>
        </w:tc>
      </w:tr>
      <w:tr w14:paraId="2F6C2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1" w:type="pct"/>
          </w:tcPr>
          <w:p w14:paraId="43189F0C">
            <w:pPr>
              <w:snapToGrid w:val="0"/>
              <w:jc w:val="center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教学</w:t>
            </w:r>
          </w:p>
          <w:p w14:paraId="2C0B71D9">
            <w:pPr>
              <w:snapToGrid w:val="0"/>
              <w:jc w:val="center"/>
              <w:rPr>
                <w:rFonts w:hint="default" w:ascii="宋体" w:hAnsi="宋体" w:eastAsia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内容</w:t>
            </w:r>
          </w:p>
        </w:tc>
        <w:tc>
          <w:tcPr>
            <w:tcW w:w="1113" w:type="pct"/>
          </w:tcPr>
          <w:p w14:paraId="3077ECF5">
            <w:pPr>
              <w:snapToGrid w:val="0"/>
              <w:jc w:val="left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  <w:t>连续</w:t>
            </w: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单脚跳、跨跳组合</w:t>
            </w:r>
          </w:p>
        </w:tc>
        <w:tc>
          <w:tcPr>
            <w:tcW w:w="621" w:type="pct"/>
            <w:gridSpan w:val="2"/>
          </w:tcPr>
          <w:p w14:paraId="2F2FE71F">
            <w:pPr>
              <w:snapToGrid w:val="0"/>
              <w:jc w:val="left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单元课次</w:t>
            </w:r>
          </w:p>
        </w:tc>
        <w:tc>
          <w:tcPr>
            <w:tcW w:w="416" w:type="pct"/>
          </w:tcPr>
          <w:p w14:paraId="1C56EB81">
            <w:pPr>
              <w:snapToGrid w:val="0"/>
              <w:jc w:val="left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18-2</w:t>
            </w:r>
          </w:p>
        </w:tc>
        <w:tc>
          <w:tcPr>
            <w:tcW w:w="445" w:type="pct"/>
          </w:tcPr>
          <w:p w14:paraId="22CC1D5E">
            <w:pPr>
              <w:snapToGrid w:val="0"/>
              <w:jc w:val="left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地点</w:t>
            </w:r>
          </w:p>
        </w:tc>
        <w:tc>
          <w:tcPr>
            <w:tcW w:w="631" w:type="pct"/>
          </w:tcPr>
          <w:p w14:paraId="5FB7A916">
            <w:pPr>
              <w:snapToGrid w:val="0"/>
              <w:jc w:val="left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田径场</w:t>
            </w:r>
          </w:p>
        </w:tc>
        <w:tc>
          <w:tcPr>
            <w:tcW w:w="441" w:type="pct"/>
          </w:tcPr>
          <w:p w14:paraId="3214C8F3">
            <w:pPr>
              <w:snapToGrid w:val="0"/>
              <w:jc w:val="left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日期</w:t>
            </w:r>
          </w:p>
        </w:tc>
        <w:tc>
          <w:tcPr>
            <w:tcW w:w="807" w:type="pct"/>
          </w:tcPr>
          <w:p w14:paraId="513BA500">
            <w:pPr>
              <w:snapToGrid w:val="0"/>
              <w:ind w:left="211" w:hanging="211" w:hangingChars="100"/>
              <w:jc w:val="both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2026年4月</w:t>
            </w:r>
          </w:p>
        </w:tc>
      </w:tr>
      <w:tr w14:paraId="1ECF1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" w:type="pct"/>
          </w:tcPr>
          <w:p w14:paraId="35917019">
            <w:pPr>
              <w:snapToGrid w:val="0"/>
              <w:jc w:val="center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教学</w:t>
            </w:r>
          </w:p>
          <w:p w14:paraId="0F3E6204">
            <w:pPr>
              <w:snapToGrid w:val="0"/>
              <w:jc w:val="center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ascii="宋体" w:hAnsi="宋体"/>
                <w:b/>
                <w:bCs w:val="0"/>
                <w:sz w:val="21"/>
                <w:szCs w:val="21"/>
              </w:rPr>
              <w:t>重</w:t>
            </w: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难</w:t>
            </w:r>
            <w:r>
              <w:rPr>
                <w:rFonts w:ascii="宋体" w:hAnsi="宋体"/>
                <w:b/>
                <w:bCs w:val="0"/>
                <w:sz w:val="21"/>
                <w:szCs w:val="21"/>
              </w:rPr>
              <w:t>点</w:t>
            </w:r>
          </w:p>
        </w:tc>
        <w:tc>
          <w:tcPr>
            <w:tcW w:w="4478" w:type="pct"/>
            <w:gridSpan w:val="8"/>
          </w:tcPr>
          <w:p w14:paraId="4F9F3C03">
            <w:pPr>
              <w:snapToGrid w:val="0"/>
              <w:spacing w:line="360" w:lineRule="auto"/>
              <w:jc w:val="left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教学重点：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单脚跳的连续性与跨跳的远度结合，上下肢的协调配合</w:t>
            </w:r>
          </w:p>
          <w:p w14:paraId="33AC1C56">
            <w:pPr>
              <w:snapToGrid w:val="0"/>
              <w:spacing w:line="360" w:lineRule="auto"/>
              <w:jc w:val="left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教学难点：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动作转换时的节奏控制，落地时的屈膝缓冲</w:t>
            </w:r>
          </w:p>
        </w:tc>
      </w:tr>
      <w:tr w14:paraId="61B43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5000" w:type="pct"/>
            <w:gridSpan w:val="9"/>
          </w:tcPr>
          <w:p w14:paraId="612B17C9">
            <w:pPr>
              <w:snapToGrid w:val="0"/>
              <w:spacing w:line="360" w:lineRule="auto"/>
              <w:ind w:firstLine="420"/>
              <w:jc w:val="center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教学</w:t>
            </w:r>
            <w:r>
              <w:rPr>
                <w:rFonts w:ascii="宋体" w:hAnsi="宋体"/>
                <w:b/>
                <w:bCs w:val="0"/>
                <w:sz w:val="21"/>
                <w:szCs w:val="21"/>
              </w:rPr>
              <w:t>过程</w:t>
            </w:r>
          </w:p>
        </w:tc>
      </w:tr>
      <w:tr w14:paraId="64A97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1" w:type="pct"/>
          </w:tcPr>
          <w:p w14:paraId="501241E3">
            <w:pPr>
              <w:snapToGrid w:val="0"/>
              <w:rPr>
                <w:rFonts w:hint="eastAsia"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教学</w:t>
            </w:r>
          </w:p>
          <w:p w14:paraId="7BC92B44">
            <w:pPr>
              <w:snapToGrid w:val="0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部分</w:t>
            </w:r>
          </w:p>
        </w:tc>
        <w:tc>
          <w:tcPr>
            <w:tcW w:w="1693" w:type="pct"/>
            <w:gridSpan w:val="2"/>
          </w:tcPr>
          <w:p w14:paraId="7DB8E717">
            <w:pPr>
              <w:snapToGrid w:val="0"/>
              <w:ind w:firstLine="420"/>
              <w:jc w:val="center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内容</w:t>
            </w:r>
            <w:r>
              <w:rPr>
                <w:rFonts w:ascii="宋体" w:hAnsi="宋体"/>
                <w:b/>
                <w:bCs w:val="0"/>
                <w:sz w:val="21"/>
                <w:szCs w:val="21"/>
              </w:rPr>
              <w:t>与</w:t>
            </w: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要求</w:t>
            </w:r>
          </w:p>
        </w:tc>
        <w:tc>
          <w:tcPr>
            <w:tcW w:w="1535" w:type="pct"/>
            <w:gridSpan w:val="4"/>
          </w:tcPr>
          <w:p w14:paraId="1136E980">
            <w:pPr>
              <w:snapToGrid w:val="0"/>
              <w:ind w:firstLine="420"/>
              <w:jc w:val="center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组织</w:t>
            </w:r>
            <w:r>
              <w:rPr>
                <w:rFonts w:ascii="宋体" w:hAnsi="宋体"/>
                <w:b/>
                <w:bCs w:val="0"/>
                <w:sz w:val="21"/>
                <w:szCs w:val="21"/>
              </w:rPr>
              <w:t>与实施</w:t>
            </w:r>
          </w:p>
        </w:tc>
        <w:tc>
          <w:tcPr>
            <w:tcW w:w="441" w:type="pct"/>
          </w:tcPr>
          <w:p w14:paraId="1C673A14">
            <w:pPr>
              <w:snapToGrid w:val="0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时间</w:t>
            </w:r>
          </w:p>
        </w:tc>
        <w:tc>
          <w:tcPr>
            <w:tcW w:w="807" w:type="pct"/>
          </w:tcPr>
          <w:p w14:paraId="538602FB">
            <w:pPr>
              <w:snapToGrid w:val="0"/>
              <w:jc w:val="center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个体</w:t>
            </w:r>
            <w:r>
              <w:rPr>
                <w:rFonts w:ascii="宋体" w:hAnsi="宋体"/>
                <w:b/>
                <w:bCs w:val="0"/>
                <w:sz w:val="21"/>
                <w:szCs w:val="21"/>
              </w:rPr>
              <w:t>运</w:t>
            </w:r>
          </w:p>
          <w:p w14:paraId="0A78D0E2">
            <w:pPr>
              <w:snapToGrid w:val="0"/>
              <w:jc w:val="center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ascii="宋体" w:hAnsi="宋体"/>
                <w:b/>
                <w:bCs w:val="0"/>
                <w:sz w:val="21"/>
                <w:szCs w:val="21"/>
              </w:rPr>
              <w:t>动</w:t>
            </w: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密度</w:t>
            </w:r>
          </w:p>
        </w:tc>
      </w:tr>
      <w:tr w14:paraId="2F12C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5" w:hRule="atLeast"/>
          <w:jc w:val="center"/>
        </w:trPr>
        <w:tc>
          <w:tcPr>
            <w:tcW w:w="521" w:type="pct"/>
            <w:vAlign w:val="center"/>
          </w:tcPr>
          <w:p w14:paraId="2862A90A">
            <w:pPr>
              <w:snapToGrid w:val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热身</w:t>
            </w:r>
          </w:p>
          <w:p w14:paraId="578960BA">
            <w:pPr>
              <w:snapToGrid w:val="0"/>
              <w:jc w:val="left"/>
              <w:rPr>
                <w:rFonts w:hint="eastAsia" w:ascii="宋体" w:hAnsi="宋体" w:eastAsia="宋体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部分</w:t>
            </w:r>
          </w:p>
        </w:tc>
        <w:tc>
          <w:tcPr>
            <w:tcW w:w="1693" w:type="pct"/>
            <w:gridSpan w:val="2"/>
          </w:tcPr>
          <w:p w14:paraId="51C16748">
            <w:pPr>
              <w:numPr>
                <w:ilvl w:val="0"/>
                <w:numId w:val="1"/>
              </w:numPr>
              <w:snapToGrid w:val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/>
                <w:b w:val="0"/>
                <w:bCs/>
                <w:sz w:val="21"/>
                <w:szCs w:val="21"/>
                <w:lang w:eastAsia="zh-CN"/>
              </w:rPr>
              <w:t>课堂常规</w:t>
            </w:r>
          </w:p>
          <w:p w14:paraId="2C1747FE">
            <w:pPr>
              <w:numPr>
                <w:ilvl w:val="0"/>
                <w:numId w:val="0"/>
              </w:numPr>
              <w:snapToGrid w:val="0"/>
              <w:jc w:val="left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1.集合整队、师生问好</w:t>
            </w:r>
          </w:p>
          <w:p w14:paraId="5BADF4FC">
            <w:pPr>
              <w:numPr>
                <w:ilvl w:val="0"/>
                <w:numId w:val="0"/>
              </w:numPr>
              <w:snapToGrid w:val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2.情景导入，出示丛林路线图</w:t>
            </w:r>
          </w:p>
          <w:p w14:paraId="42462DE8">
            <w:pPr>
              <w:numPr>
                <w:ilvl w:val="0"/>
                <w:numId w:val="0"/>
              </w:numPr>
              <w:snapToGrid w:val="0"/>
              <w:jc w:val="left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6EA673C1">
            <w:pPr>
              <w:numPr>
                <w:ilvl w:val="0"/>
                <w:numId w:val="0"/>
              </w:numPr>
              <w:snapToGrid w:val="0"/>
              <w:jc w:val="left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二、丛林唤醒</w:t>
            </w:r>
          </w:p>
          <w:p w14:paraId="1EA2B472">
            <w:pPr>
              <w:numPr>
                <w:ilvl w:val="0"/>
                <w:numId w:val="0"/>
              </w:numPr>
              <w:snapToGrid w:val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1.热身慢跑：围绕小场地进行迂回慢跑。</w:t>
            </w:r>
          </w:p>
          <w:p w14:paraId="1A34ED0D">
            <w:pPr>
              <w:numPr>
                <w:ilvl w:val="0"/>
                <w:numId w:val="0"/>
              </w:numPr>
              <w:snapToGrid w:val="0"/>
              <w:jc w:val="left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2.“探路杖”操：手持海绵棒进行韵律操模仿，充分活动关节。</w:t>
            </w:r>
            <w:r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  <w:t>同时，进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行单双脚快速前后、左右跳跃</w:t>
            </w:r>
            <w:r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  <w:t>的专门性练习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，激活下肢灵敏性</w:t>
            </w:r>
            <w:r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为跳跃练习做好准备。</w:t>
            </w:r>
          </w:p>
          <w:p w14:paraId="690F49A1">
            <w:pPr>
              <w:numPr>
                <w:ilvl w:val="0"/>
                <w:numId w:val="0"/>
              </w:numPr>
              <w:snapToGrid w:val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  <w:t>（1）拨开前方荆棘</w:t>
            </w:r>
          </w:p>
          <w:p w14:paraId="8BDAC1BD">
            <w:pPr>
              <w:numPr>
                <w:ilvl w:val="0"/>
                <w:numId w:val="0"/>
              </w:numPr>
              <w:snapToGrid w:val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  <w:t>（2）观察周边环境</w:t>
            </w:r>
          </w:p>
          <w:p w14:paraId="732B1303">
            <w:pPr>
              <w:numPr>
                <w:ilvl w:val="0"/>
                <w:numId w:val="0"/>
              </w:numPr>
              <w:snapToGrid w:val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  <w:t>（3）跨越倒下树干</w:t>
            </w:r>
          </w:p>
          <w:p w14:paraId="072C2DC7">
            <w:pPr>
              <w:numPr>
                <w:ilvl w:val="0"/>
                <w:numId w:val="0"/>
              </w:numPr>
              <w:snapToGrid w:val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  <w:t>（4）躲避滚落巨石</w:t>
            </w:r>
          </w:p>
          <w:p w14:paraId="2206FF5B">
            <w:pPr>
              <w:numPr>
                <w:ilvl w:val="0"/>
                <w:numId w:val="0"/>
              </w:numPr>
              <w:snapToGrid w:val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  <w:t>（5）穿越低矮树丛</w:t>
            </w:r>
          </w:p>
          <w:p w14:paraId="8A376350">
            <w:pPr>
              <w:numPr>
                <w:ilvl w:val="0"/>
                <w:numId w:val="0"/>
              </w:numPr>
              <w:snapToGrid w:val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  <w:t>（6）收集闪亮宝藏</w:t>
            </w:r>
          </w:p>
        </w:tc>
        <w:tc>
          <w:tcPr>
            <w:tcW w:w="1535" w:type="pct"/>
            <w:gridSpan w:val="4"/>
          </w:tcPr>
          <w:p w14:paraId="36CDF122">
            <w:pPr>
              <w:snapToGrid w:val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1145EF95">
            <w:pPr>
              <w:snapToGrid w:val="0"/>
              <w:jc w:val="left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组织：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6路纵队，呈体操队形散开。（见图1）</w:t>
            </w:r>
          </w:p>
          <w:p w14:paraId="45F1A314">
            <w:pPr>
              <w:snapToGrid w:val="0"/>
              <w:jc w:val="left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教法：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教师运用生动的语言引导，示范带领。</w:t>
            </w:r>
          </w:p>
          <w:p w14:paraId="7F44F272">
            <w:pPr>
              <w:snapToGrid w:val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要求：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学生注意力集中，跟随教师积极完成各项准备活动，动作到位，注意间距。</w:t>
            </w:r>
          </w:p>
          <w:p w14:paraId="2226B20F">
            <w:pPr>
              <w:snapToGrid w:val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  <w:drawing>
                <wp:inline distT="0" distB="0" distL="0" distR="0">
                  <wp:extent cx="1521460" cy="850900"/>
                  <wp:effectExtent l="0" t="0" r="2540" b="0"/>
                  <wp:docPr id="1026" name="图片 3" descr="0709f224-a76d-4e9c-b24c-aa5f34fbebb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图片 3" descr="0709f224-a76d-4e9c-b24c-aa5f34fbebbd"/>
                          <pic:cNvPicPr/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46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EEBF61">
            <w:pPr>
              <w:snapToGrid w:val="0"/>
              <w:jc w:val="center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公文楷体" w:hAnsi="方正公文楷体" w:eastAsia="方正公文楷体" w:cs="方正公文楷体"/>
                <w:b w:val="0"/>
                <w:bCs/>
                <w:sz w:val="20"/>
                <w:szCs w:val="20"/>
                <w:lang w:val="en-US" w:eastAsia="zh-CN"/>
              </w:rPr>
              <w:t>图1</w:t>
            </w:r>
          </w:p>
        </w:tc>
        <w:tc>
          <w:tcPr>
            <w:tcW w:w="441" w:type="pct"/>
          </w:tcPr>
          <w:p w14:paraId="1D11C5DC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2C931219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7D5B7B7F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026B11E">
            <w:pPr>
              <w:snapToGrid w:val="0"/>
              <w:jc w:val="both"/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7D98E619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3</w:t>
            </w:r>
            <w:r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</w:rPr>
              <w:t>′</w:t>
            </w:r>
          </w:p>
          <w:p w14:paraId="5B83A3F6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  <w:p w14:paraId="49AB556C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  <w:p w14:paraId="31B28994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Style w:val="4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/>
              </w:rPr>
              <w:t>3</w:t>
            </w:r>
            <w:r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</w:rPr>
              <w:t>′</w:t>
            </w:r>
          </w:p>
          <w:p w14:paraId="2F35AF33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  <w:p w14:paraId="27EF6ECD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  <w:p w14:paraId="357F29BA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07" w:type="pct"/>
          </w:tcPr>
          <w:p w14:paraId="309B3931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14DC382A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29261CDE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6DC28284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6ED56DFE">
            <w:pPr>
              <w:snapToGrid w:val="0"/>
              <w:jc w:val="both"/>
              <w:rPr>
                <w:rFonts w:hint="default" w:ascii="宋体" w:hAnsi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 xml:space="preserve">100% </w:t>
            </w:r>
            <w:r>
              <w:rPr>
                <w:rFonts w:hint="eastAsia" w:ascii="宋体" w:hAnsi="宋体"/>
                <w:b/>
                <w:bCs w:val="0"/>
                <w:sz w:val="20"/>
                <w:szCs w:val="20"/>
                <w:lang w:val="en-US" w:eastAsia="zh-CN"/>
              </w:rPr>
              <w:t>中高</w:t>
            </w:r>
          </w:p>
          <w:p w14:paraId="48849013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682841AA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7884602E">
            <w:pPr>
              <w:snapToGrid w:val="0"/>
              <w:jc w:val="both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100% 中高</w:t>
            </w:r>
          </w:p>
          <w:p w14:paraId="234C0260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4235D2FA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56ED85BC">
            <w:pPr>
              <w:snapToGrid w:val="0"/>
              <w:jc w:val="both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13A9E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521" w:type="pct"/>
            <w:vAlign w:val="center"/>
          </w:tcPr>
          <w:p w14:paraId="2B7C7D9E">
            <w:pPr>
              <w:snapToGrid w:val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学练</w:t>
            </w:r>
          </w:p>
          <w:p w14:paraId="6BE856AF">
            <w:pPr>
              <w:snapToGrid w:val="0"/>
              <w:jc w:val="left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部分</w:t>
            </w:r>
          </w:p>
        </w:tc>
        <w:tc>
          <w:tcPr>
            <w:tcW w:w="1693" w:type="pct"/>
            <w:gridSpan w:val="2"/>
          </w:tcPr>
          <w:p w14:paraId="33BE491B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 xml:space="preserve">三、闯关学练 </w:t>
            </w:r>
          </w:p>
          <w:p w14:paraId="35CF418D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（一）关卡一：羚羊石阵（</w:t>
            </w:r>
            <w:r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  <w:t>单脚连续跳</w:t>
            </w: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）</w:t>
            </w:r>
          </w:p>
          <w:p w14:paraId="5A7B5789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内容：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将海绵棒间隔摆放作“石阵”，练习连续单脚跳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要求：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动作轻快、连贯、踩点准确，保持身体平衡。</w:t>
            </w:r>
          </w:p>
          <w:p w14:paraId="565BF582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5F5E76B4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1136A68E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0594B03D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6B90167B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1721EFA8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7BCC92E7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7D568B91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09EE2B3C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（二）关卡二：猎豹峡谷（跨跳）</w:t>
            </w:r>
          </w:p>
          <w:p w14:paraId="65193A43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内容：将海绵棒并列作“峡谷”，练习跨跳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要求：蹬地有力，摆臂协调</w:t>
            </w:r>
          </w:p>
          <w:p w14:paraId="13D7E481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05AF12AC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1DEF2DAA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00A792C8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1268399C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3E4E3AD6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3A5902A0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（三）关卡三：飞跃溪流（</w:t>
            </w:r>
            <w:r>
              <w:rPr>
                <w:rFonts w:hint="default" w:ascii="宋体" w:hAnsi="宋体"/>
                <w:b/>
                <w:bCs w:val="0"/>
                <w:sz w:val="21"/>
                <w:szCs w:val="21"/>
                <w:lang w:eastAsia="zh-CN"/>
              </w:rPr>
              <w:t>小步幅组合</w:t>
            </w: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）</w:t>
            </w:r>
          </w:p>
          <w:p w14:paraId="7C4E8952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  <w:t>内容：设计“石阵+峡谷”小组合，练习单脚跳接跨跳</w:t>
            </w:r>
          </w:p>
          <w:p w14:paraId="4B751AC8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  <w:t>要求：动作衔接自然，节奏分明</w:t>
            </w:r>
          </w:p>
          <w:p w14:paraId="4253969F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503B97CB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383FFDE1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（四）关卡四：“迷雾森林”（变向组合跳跃）</w:t>
            </w:r>
          </w:p>
          <w:p w14:paraId="1A659256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内容：设计组合，练习</w:t>
            </w:r>
          </w:p>
          <w:p w14:paraId="57E61B25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要求：听从口令，小组合作，快速响应，积极练习，注意安全。</w:t>
            </w:r>
          </w:p>
        </w:tc>
        <w:tc>
          <w:tcPr>
            <w:tcW w:w="1535" w:type="pct"/>
            <w:gridSpan w:val="4"/>
          </w:tcPr>
          <w:p w14:paraId="39329E7A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470A1A34">
            <w:pPr>
              <w:snapToGrid w:val="0"/>
              <w:jc w:val="both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组织：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1.全体学生利用海绵棒布置出“石阵”（间隔摆放）,在同一口令下练习。（见图2）</w:t>
            </w:r>
          </w:p>
          <w:p w14:paraId="49D5D902">
            <w:pPr>
              <w:snapToGrid w:val="0"/>
              <w:jc w:val="both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  <w:drawing>
                <wp:inline distT="0" distB="0" distL="0" distR="0">
                  <wp:extent cx="1521460" cy="850900"/>
                  <wp:effectExtent l="0" t="0" r="2540" b="0"/>
                  <wp:docPr id="1027" name="图片 5" descr="0709f224-a76d-4e9c-b24c-aa5f34fbebb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图片 5" descr="0709f224-a76d-4e9c-b24c-aa5f34fbebbd"/>
                          <pic:cNvPicPr/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46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CCF678">
            <w:pPr>
              <w:snapToGrid w:val="0"/>
              <w:jc w:val="center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公文楷体" w:hAnsi="方正公文楷体" w:eastAsia="方正公文楷体" w:cs="方正公文楷体"/>
                <w:b w:val="0"/>
                <w:bCs/>
                <w:sz w:val="20"/>
                <w:szCs w:val="20"/>
                <w:lang w:val="en-US" w:eastAsia="zh-CN"/>
              </w:rPr>
              <w:t>图2</w:t>
            </w:r>
          </w:p>
          <w:p w14:paraId="2F2C45DA">
            <w:pPr>
              <w:numPr>
                <w:ilvl w:val="0"/>
                <w:numId w:val="2"/>
              </w:numPr>
              <w:snapToGrid w:val="0"/>
              <w:jc w:val="both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听口令统一调整器材，布置成“峡谷”（两根并列），各组学生分成两队列于两端，听口令练习。（见图3）</w:t>
            </w:r>
          </w:p>
          <w:p w14:paraId="0A8C5219">
            <w:pPr>
              <w:widowControl w:val="0"/>
              <w:numPr>
                <w:ilvl w:val="0"/>
                <w:numId w:val="0"/>
              </w:numPr>
              <w:snapToGrid w:val="0"/>
              <w:jc w:val="both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drawing>
                <wp:inline distT="0" distB="0" distL="0" distR="0">
                  <wp:extent cx="1521460" cy="842010"/>
                  <wp:effectExtent l="0" t="0" r="2540" b="8890"/>
                  <wp:docPr id="1028" name="图片 4" descr="3fb3920b-211b-4ea2-879b-9715793b6d2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图片 4" descr="3fb3920b-211b-4ea2-879b-9715793b6d2e"/>
                          <pic:cNvPicPr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460" cy="842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6DC174">
            <w:pPr>
              <w:snapToGrid w:val="0"/>
              <w:jc w:val="center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公文楷体" w:hAnsi="方正公文楷体" w:eastAsia="方正公文楷体" w:cs="方正公文楷体"/>
                <w:b w:val="0"/>
                <w:bCs/>
                <w:sz w:val="20"/>
                <w:szCs w:val="20"/>
                <w:lang w:val="en-US" w:eastAsia="zh-CN"/>
              </w:rPr>
              <w:t>图3</w:t>
            </w:r>
          </w:p>
          <w:p w14:paraId="04235B0D">
            <w:pPr>
              <w:numPr>
                <w:ilvl w:val="0"/>
                <w:numId w:val="0"/>
              </w:numPr>
              <w:snapToGrid w:val="0"/>
              <w:jc w:val="both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3.听口令统一调整器材，布置成“溪流”，各组听口令练习。（见图4）</w:t>
            </w:r>
          </w:p>
          <w:p w14:paraId="35758D14">
            <w:pPr>
              <w:snapToGrid w:val="0"/>
              <w:jc w:val="both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drawing>
                <wp:inline distT="0" distB="0" distL="0" distR="0">
                  <wp:extent cx="1518285" cy="847725"/>
                  <wp:effectExtent l="0" t="0" r="5715" b="3175"/>
                  <wp:docPr id="1029" name="图片 2" descr="03b61916-47fd-470c-809d-794bc147e48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图片 2" descr="03b61916-47fd-470c-809d-794bc147e48d"/>
                          <pic:cNvPicPr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8285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2FF55D">
            <w:pPr>
              <w:numPr>
                <w:ilvl w:val="0"/>
                <w:numId w:val="0"/>
              </w:numPr>
              <w:snapToGrid w:val="0"/>
              <w:jc w:val="both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4.小组合作自行设计组合，增加变向挑战。（见图5）</w:t>
            </w:r>
          </w:p>
          <w:p w14:paraId="183D3A01">
            <w:pPr>
              <w:snapToGrid w:val="0"/>
              <w:jc w:val="both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drawing>
                <wp:inline distT="0" distB="0" distL="0" distR="0">
                  <wp:extent cx="1515110" cy="846455"/>
                  <wp:effectExtent l="0" t="0" r="8890" b="4445"/>
                  <wp:docPr id="1030" name="图片 6" descr="7e7f635e-67a0-4592-a032-d47db6399c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图片 6" descr="7e7f635e-67a0-4592-a032-d47db6399c91"/>
                          <pic:cNvPicPr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110" cy="846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154A94">
            <w:pPr>
              <w:snapToGrid w:val="0"/>
              <w:jc w:val="both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教法：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1.教师统一讲解、结合视频示范各关卡要领。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2.分层教学：在集体练习时，提供不同间隔/宽度的建议。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3.组合练习时，教师巡回指导，利用投屏功能及时表扬和纠正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。</w:t>
            </w:r>
          </w:p>
        </w:tc>
        <w:tc>
          <w:tcPr>
            <w:tcW w:w="441" w:type="pct"/>
          </w:tcPr>
          <w:p w14:paraId="09DDAC05">
            <w:pPr>
              <w:snapToGrid w:val="0"/>
              <w:jc w:val="both"/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C50C182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2</w:t>
            </w:r>
            <w:r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′</w:t>
            </w:r>
          </w:p>
          <w:p w14:paraId="74C5B88B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1A949395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DF4D5A7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74D06E7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D5DA776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9038BE9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D419232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C7A290E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F5C28A0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023D292">
            <w:pPr>
              <w:snapToGrid w:val="0"/>
              <w:jc w:val="both"/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4E2E664">
            <w:pPr>
              <w:snapToGrid w:val="0"/>
              <w:jc w:val="both"/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21A13F5">
            <w:pPr>
              <w:snapToGrid w:val="0"/>
              <w:jc w:val="both"/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1F4FD8AC">
            <w:pPr>
              <w:snapToGrid w:val="0"/>
              <w:jc w:val="both"/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26AA98C4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2</w:t>
            </w:r>
            <w:r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′</w:t>
            </w:r>
          </w:p>
          <w:p w14:paraId="7A867607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4D54064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A272F3A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22D84310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5FC1E54C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528FBBB2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96FA13D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1E39F8B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7AEC29B8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735E536B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842967E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4</w:t>
            </w:r>
            <w:r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′</w:t>
            </w:r>
          </w:p>
          <w:p w14:paraId="326F236F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47B2F09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1EE25013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083BFC9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664D4C8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78CA7BA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C4078A2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55B2ACEE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5</w:t>
            </w:r>
            <w:r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′</w:t>
            </w:r>
          </w:p>
          <w:p w14:paraId="7D1D51D8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CE1431D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EEB3782">
            <w:pPr>
              <w:snapToGrid w:val="0"/>
              <w:jc w:val="both"/>
              <w:rPr>
                <w:rStyle w:val="4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07" w:type="pct"/>
          </w:tcPr>
          <w:p w14:paraId="78167E59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11C5F8F5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 xml:space="preserve">60% </w:t>
            </w:r>
            <w:r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中高</w:t>
            </w:r>
          </w:p>
          <w:p w14:paraId="190A0D9C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2C305069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86E95A0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A607BBA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A259170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72A93A0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8D03BF3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7ACF646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E73A6EB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146B225E">
            <w:pPr>
              <w:snapToGrid w:val="0"/>
              <w:jc w:val="both"/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2331023C">
            <w:pPr>
              <w:snapToGrid w:val="0"/>
              <w:jc w:val="both"/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EBEFF5D">
            <w:pPr>
              <w:snapToGrid w:val="0"/>
              <w:jc w:val="both"/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9540337">
            <w:pPr>
              <w:snapToGrid w:val="0"/>
              <w:jc w:val="both"/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27D5CF74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 xml:space="preserve">80% </w:t>
            </w:r>
            <w:r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中高</w:t>
            </w:r>
          </w:p>
          <w:p w14:paraId="3EECCCF6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593A507E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550F285D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A72A211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71901D6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080F4B6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FC1822E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7F381255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54FF6BB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20551FC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E575562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70% 中</w:t>
            </w:r>
            <w:r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高</w:t>
            </w:r>
          </w:p>
          <w:p w14:paraId="680BC861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3A740B4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1D7E7E3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24B67B9F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DB7008C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7EDD065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703F0994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2832DC49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70% 中</w:t>
            </w:r>
            <w:r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高</w:t>
            </w:r>
          </w:p>
          <w:p w14:paraId="68BC1126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80ADC06">
            <w:pPr>
              <w:snapToGrid w:val="0"/>
              <w:jc w:val="both"/>
              <w:rPr>
                <w:rStyle w:val="4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61C76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  <w:jc w:val="center"/>
        </w:trPr>
        <w:tc>
          <w:tcPr>
            <w:tcW w:w="521" w:type="pct"/>
            <w:vAlign w:val="center"/>
          </w:tcPr>
          <w:p w14:paraId="3977965C">
            <w:pPr>
              <w:snapToGrid w:val="0"/>
              <w:jc w:val="both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比赛</w:t>
            </w:r>
            <w:r>
              <w:rPr>
                <w:rFonts w:ascii="宋体" w:hAnsi="宋体"/>
                <w:b/>
                <w:bCs w:val="0"/>
                <w:sz w:val="21"/>
                <w:szCs w:val="21"/>
              </w:rPr>
              <w:t>与体能</w:t>
            </w: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部分</w:t>
            </w:r>
          </w:p>
        </w:tc>
        <w:tc>
          <w:tcPr>
            <w:tcW w:w="1693" w:type="pct"/>
            <w:gridSpan w:val="2"/>
          </w:tcPr>
          <w:p w14:paraId="4012EB70">
            <w:pPr>
              <w:snapToGrid w:val="0"/>
              <w:jc w:val="left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五、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丛林生存体能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训练营</w:t>
            </w:r>
          </w:p>
          <w:p w14:paraId="30500148">
            <w:pPr>
              <w:numPr>
                <w:ilvl w:val="0"/>
                <w:numId w:val="0"/>
              </w:numPr>
              <w:snapToGrid w:val="0"/>
              <w:jc w:val="left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1.猴子上树</w:t>
            </w:r>
          </w:p>
          <w:p w14:paraId="750536B3">
            <w:pPr>
              <w:snapToGrid w:val="0"/>
              <w:jc w:val="left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2.金鸡独立</w:t>
            </w:r>
          </w:p>
          <w:p w14:paraId="135F5F7D">
            <w:pPr>
              <w:snapToGrid w:val="0"/>
              <w:jc w:val="left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3.青蛙过河</w:t>
            </w:r>
          </w:p>
          <w:p w14:paraId="13E674DE">
            <w:pPr>
              <w:snapToGrid w:val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4.俯撑躲避</w:t>
            </w:r>
          </w:p>
          <w:p w14:paraId="750F0A20">
            <w:pPr>
              <w:snapToGrid w:val="0"/>
              <w:jc w:val="left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要求：全力以赴，坚持到底，互相鼓励。</w:t>
            </w:r>
          </w:p>
          <w:p w14:paraId="5D987824">
            <w:pPr>
              <w:snapToGrid w:val="0"/>
              <w:jc w:val="left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65683289">
            <w:pPr>
              <w:snapToGrid w:val="0"/>
              <w:jc w:val="left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35" w:type="pct"/>
            <w:gridSpan w:val="4"/>
          </w:tcPr>
          <w:p w14:paraId="6A40D5CD">
            <w:pPr>
              <w:snapToGrid w:val="0"/>
              <w:jc w:val="left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组织：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四组循环练习（见图6）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  <w:drawing>
                <wp:inline distT="0" distB="0" distL="0" distR="0">
                  <wp:extent cx="1521460" cy="659765"/>
                  <wp:effectExtent l="0" t="0" r="2540" b="635"/>
                  <wp:docPr id="1031" name="图片 1" descr="0709f224-a76d-4e9c-b24c-aa5f34fbebb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" name="图片 1" descr="0709f224-a76d-4e9c-b24c-aa5f34fbebbd"/>
                          <pic:cNvPicPr/>
                        </pic:nvPicPr>
                        <pic:blipFill>
                          <a:blip r:embed="rId4" cstate="print"/>
                          <a:srcRect b="22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460" cy="659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62894D">
            <w:pPr>
              <w:snapToGrid w:val="0"/>
              <w:jc w:val="center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公文楷体" w:hAnsi="方正公文楷体" w:eastAsia="方正公文楷体" w:cs="方正公文楷体"/>
                <w:b w:val="0"/>
                <w:bCs/>
                <w:sz w:val="20"/>
                <w:szCs w:val="20"/>
                <w:lang w:val="en-US" w:eastAsia="zh-CN"/>
              </w:rPr>
              <w:t>图6</w:t>
            </w:r>
          </w:p>
          <w:p w14:paraId="5F2028AA">
            <w:pPr>
              <w:snapToGrid w:val="0"/>
              <w:jc w:val="left"/>
              <w:rPr>
                <w:rFonts w:hint="eastAsia" w:ascii="宋体" w:hAnsi="宋体"/>
                <w:b w:val="0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教法：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1.教师讲解每个项目的要求和情境。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2.计时计数，鼓励学生坚持完成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3.关注学生动作质量，及时提醒。</w:t>
            </w:r>
          </w:p>
        </w:tc>
        <w:tc>
          <w:tcPr>
            <w:tcW w:w="441" w:type="pct"/>
          </w:tcPr>
          <w:p w14:paraId="4DC72EC0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6′</w:t>
            </w:r>
          </w:p>
        </w:tc>
        <w:tc>
          <w:tcPr>
            <w:tcW w:w="807" w:type="pct"/>
          </w:tcPr>
          <w:p w14:paraId="50FD31E0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 xml:space="preserve">100% </w:t>
            </w:r>
            <w:r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高</w:t>
            </w:r>
          </w:p>
        </w:tc>
      </w:tr>
      <w:tr w14:paraId="2461A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4" w:hRule="atLeast"/>
          <w:jc w:val="center"/>
        </w:trPr>
        <w:tc>
          <w:tcPr>
            <w:tcW w:w="521" w:type="pct"/>
            <w:vAlign w:val="center"/>
          </w:tcPr>
          <w:p w14:paraId="7C320378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放松</w:t>
            </w:r>
          </w:p>
          <w:p w14:paraId="17B463B2">
            <w:pPr>
              <w:snapToGrid w:val="0"/>
              <w:jc w:val="both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部分</w:t>
            </w:r>
          </w:p>
        </w:tc>
        <w:tc>
          <w:tcPr>
            <w:tcW w:w="1693" w:type="pct"/>
            <w:gridSpan w:val="2"/>
          </w:tcPr>
          <w:p w14:paraId="379A40E9">
            <w:pPr>
              <w:numPr>
                <w:ilvl w:val="0"/>
                <w:numId w:val="0"/>
              </w:numPr>
              <w:snapToGrid w:val="0"/>
              <w:jc w:val="left"/>
              <w:rPr>
                <w:rFonts w:hint="eastAsia" w:ascii="宋体" w:hAnsi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六、放松与拉伸</w:t>
            </w:r>
          </w:p>
          <w:p w14:paraId="1A796DC7">
            <w:pPr>
              <w:numPr>
                <w:ilvl w:val="0"/>
                <w:numId w:val="0"/>
              </w:numPr>
              <w:snapToGrid w:val="0"/>
              <w:jc w:val="left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.丛林冥想：在舒缓音乐中放松身心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拉伸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肌肉群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eastAsia="zh-CN"/>
              </w:rPr>
              <w:t>。</w:t>
            </w:r>
          </w:p>
          <w:p w14:paraId="46B5DB7B">
            <w:pPr>
              <w:numPr>
                <w:ilvl w:val="0"/>
                <w:numId w:val="0"/>
              </w:numPr>
              <w:snapToGrid w:val="0"/>
              <w:jc w:val="left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eastAsia="zh-CN"/>
              </w:rPr>
            </w:pPr>
          </w:p>
          <w:p w14:paraId="2FE9DF5A">
            <w:pPr>
              <w:numPr>
                <w:ilvl w:val="0"/>
                <w:numId w:val="0"/>
              </w:numPr>
              <w:snapToGrid w:val="0"/>
              <w:jc w:val="left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七、总结</w:t>
            </w:r>
          </w:p>
          <w:p w14:paraId="725FF69D">
            <w:pPr>
              <w:numPr>
                <w:ilvl w:val="0"/>
                <w:numId w:val="0"/>
              </w:numPr>
              <w:snapToGrid w:val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1.总结本节课内容，表扬鼓励</w:t>
            </w:r>
          </w:p>
          <w:p w14:paraId="31215811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2.布置作业</w:t>
            </w:r>
          </w:p>
          <w:p w14:paraId="6F77AFD6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3.整理器材，师生再见</w:t>
            </w:r>
          </w:p>
          <w:p w14:paraId="1AC56EFF">
            <w:pPr>
              <w:numPr>
                <w:ilvl w:val="0"/>
                <w:numId w:val="0"/>
              </w:numPr>
              <w:snapToGrid w:val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要求：认真放松，真实评价，聆听总结。</w:t>
            </w:r>
          </w:p>
        </w:tc>
        <w:tc>
          <w:tcPr>
            <w:tcW w:w="1535" w:type="pct"/>
            <w:gridSpan w:val="4"/>
          </w:tcPr>
          <w:p w14:paraId="60DA4869">
            <w:pPr>
              <w:snapToGrid w:val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0EB78AD2">
            <w:pPr>
              <w:snapToGrid w:val="0"/>
              <w:jc w:val="left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组织：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散点站立</w:t>
            </w:r>
          </w:p>
          <w:p w14:paraId="58FD86A1">
            <w:pPr>
              <w:snapToGrid w:val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49475AFB">
            <w:pPr>
              <w:snapToGrid w:val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320E22DC">
            <w:pPr>
              <w:snapToGrid w:val="0"/>
              <w:jc w:val="left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教法：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1.教师带领进行拉伸放松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2.引导学生进行自我评价和反思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3.教师总结本课亮点与进步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br w:type="textWrapping"/>
            </w:r>
          </w:p>
        </w:tc>
        <w:tc>
          <w:tcPr>
            <w:tcW w:w="441" w:type="pct"/>
          </w:tcPr>
          <w:p w14:paraId="2DEA696E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AA58D8D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2</w:t>
            </w:r>
            <w:r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′</w:t>
            </w:r>
          </w:p>
        </w:tc>
        <w:tc>
          <w:tcPr>
            <w:tcW w:w="807" w:type="pct"/>
          </w:tcPr>
          <w:p w14:paraId="25A7908B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606E526">
            <w:pPr>
              <w:snapToGrid w:val="0"/>
              <w:jc w:val="both"/>
              <w:rPr>
                <w:rStyle w:val="4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100% 中</w:t>
            </w:r>
          </w:p>
        </w:tc>
      </w:tr>
      <w:tr w14:paraId="0F876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521" w:type="pct"/>
            <w:vAlign w:val="center"/>
          </w:tcPr>
          <w:p w14:paraId="1B0DB9DB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学习</w:t>
            </w:r>
          </w:p>
          <w:p w14:paraId="4E017CF0">
            <w:pPr>
              <w:snapToGrid w:val="0"/>
              <w:jc w:val="both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ascii="宋体" w:hAnsi="宋体"/>
                <w:b/>
                <w:bCs w:val="0"/>
                <w:sz w:val="21"/>
                <w:szCs w:val="21"/>
              </w:rPr>
              <w:t>评价</w:t>
            </w:r>
          </w:p>
        </w:tc>
        <w:tc>
          <w:tcPr>
            <w:tcW w:w="4478" w:type="pct"/>
            <w:gridSpan w:val="8"/>
          </w:tcPr>
          <w:p w14:paraId="14368CFF">
            <w:pPr>
              <w:pStyle w:val="5"/>
              <w:snapToGrid w:val="0"/>
              <w:ind w:left="0" w:leftChars="0" w:firstLine="0" w:firstLineChars="0"/>
              <w:rPr>
                <w:rFonts w:hint="eastAsia" w:ascii="宋体" w:hAnsi="宋体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1.运动能</w:t>
            </w:r>
            <w:r>
              <w:rPr>
                <w:rFonts w:hint="eastAsia"/>
                <w:b w:val="0"/>
                <w:bCs/>
                <w:sz w:val="21"/>
                <w:szCs w:val="21"/>
              </w:rPr>
              <w:t>力</w:t>
            </w:r>
            <w:r>
              <w:rPr>
                <w:b w:val="0"/>
                <w:bCs/>
                <w:sz w:val="21"/>
                <w:szCs w:val="21"/>
              </w:rPr>
              <w:t>：</w:t>
            </w:r>
            <w:r>
              <w:rPr>
                <w:rFonts w:hint="eastAsia" w:ascii="宋体" w:hAnsi="宋体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我能完成哪个级别的挑战？</w:t>
            </w:r>
          </w:p>
          <w:p w14:paraId="05580155">
            <w:pPr>
              <w:pStyle w:val="5"/>
              <w:snapToGrid w:val="0"/>
              <w:ind w:left="0" w:leftChars="0" w:firstLine="0" w:firstLineChars="0"/>
              <w:rPr>
                <w:rFonts w:hint="eastAsia" w:ascii="宋体" w:hAnsi="宋体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2.健康行为：我是否注意了安全并帮助了同学？</w:t>
            </w:r>
          </w:p>
          <w:p w14:paraId="6F57F0EA">
            <w:pPr>
              <w:pStyle w:val="5"/>
              <w:snapToGrid w:val="0"/>
              <w:ind w:left="0" w:leftChars="0" w:firstLine="0" w:firstLineChars="0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3.体育品德：我是否勇敢尝试并尊重了对手？</w:t>
            </w:r>
          </w:p>
        </w:tc>
      </w:tr>
      <w:tr w14:paraId="1C6C3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521" w:type="pct"/>
            <w:vAlign w:val="center"/>
          </w:tcPr>
          <w:p w14:paraId="650811C9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教学</w:t>
            </w:r>
          </w:p>
          <w:p w14:paraId="6E5A3BCE">
            <w:pPr>
              <w:snapToGrid w:val="0"/>
              <w:jc w:val="both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ascii="宋体" w:hAnsi="宋体"/>
                <w:b/>
                <w:bCs w:val="0"/>
                <w:sz w:val="21"/>
                <w:szCs w:val="21"/>
              </w:rPr>
              <w:t>资源</w:t>
            </w:r>
          </w:p>
        </w:tc>
        <w:tc>
          <w:tcPr>
            <w:tcW w:w="4478" w:type="pct"/>
            <w:gridSpan w:val="8"/>
          </w:tcPr>
          <w:p w14:paraId="371FE109">
            <w:pPr>
              <w:snapToGrid w:val="0"/>
              <w:jc w:val="left"/>
              <w:rPr>
                <w:rFonts w:hint="eastAsia" w:ascii="宋体" w:hAnsi="宋体" w:eastAsia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海绵棒（每人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根）、标志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碟人手一个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、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标志桶、希沃一体机、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音乐播放器</w:t>
            </w:r>
          </w:p>
        </w:tc>
      </w:tr>
      <w:tr w14:paraId="0A0D8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  <w:jc w:val="center"/>
        </w:trPr>
        <w:tc>
          <w:tcPr>
            <w:tcW w:w="521" w:type="pct"/>
            <w:vAlign w:val="center"/>
          </w:tcPr>
          <w:p w14:paraId="0C958016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安全</w:t>
            </w:r>
          </w:p>
          <w:p w14:paraId="29971A6B">
            <w:pPr>
              <w:snapToGrid w:val="0"/>
              <w:jc w:val="both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ascii="宋体" w:hAnsi="宋体"/>
                <w:b/>
                <w:bCs w:val="0"/>
                <w:sz w:val="21"/>
                <w:szCs w:val="21"/>
              </w:rPr>
              <w:t>保障</w:t>
            </w:r>
          </w:p>
        </w:tc>
        <w:tc>
          <w:tcPr>
            <w:tcW w:w="4478" w:type="pct"/>
            <w:gridSpan w:val="8"/>
          </w:tcPr>
          <w:p w14:paraId="7698D508">
            <w:pPr>
              <w:snapToGrid w:val="0"/>
              <w:jc w:val="left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1.课前检查场地与海绵棒，确保无破损。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br w:type="textWrapping"/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2.强调海绵棒为训练器材，严禁挥舞、打闹。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br w:type="textWrapping"/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3.小组设计与比赛时，关注场地布置合理性，防止碰撞。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br w:type="textWrapping"/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4.关注个体差异，鼓励量力而行。</w:t>
            </w:r>
          </w:p>
        </w:tc>
      </w:tr>
      <w:tr w14:paraId="7DBC8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521" w:type="pct"/>
            <w:vAlign w:val="center"/>
          </w:tcPr>
          <w:p w14:paraId="067E2EF1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心率</w:t>
            </w:r>
          </w:p>
          <w:p w14:paraId="3909A99F">
            <w:pPr>
              <w:snapToGrid w:val="0"/>
              <w:jc w:val="both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ascii="宋体" w:hAnsi="宋体"/>
                <w:b/>
                <w:bCs w:val="0"/>
                <w:sz w:val="21"/>
                <w:szCs w:val="21"/>
              </w:rPr>
              <w:t>预估</w:t>
            </w:r>
          </w:p>
        </w:tc>
        <w:tc>
          <w:tcPr>
            <w:tcW w:w="4478" w:type="pct"/>
            <w:gridSpan w:val="8"/>
          </w:tcPr>
          <w:p w14:paraId="131DD8F8">
            <w:pPr>
              <w:snapToGrid w:val="0"/>
              <w:jc w:val="left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1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-1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0次/分钟</w:t>
            </w:r>
          </w:p>
        </w:tc>
      </w:tr>
      <w:tr w14:paraId="43612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521" w:type="pct"/>
            <w:vAlign w:val="center"/>
          </w:tcPr>
          <w:p w14:paraId="0A6EA768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课后</w:t>
            </w:r>
          </w:p>
          <w:p w14:paraId="37E73074">
            <w:pPr>
              <w:snapToGrid w:val="0"/>
              <w:jc w:val="both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ascii="宋体" w:hAnsi="宋体"/>
                <w:b/>
                <w:bCs w:val="0"/>
                <w:sz w:val="21"/>
                <w:szCs w:val="21"/>
              </w:rPr>
              <w:t>小结</w:t>
            </w:r>
          </w:p>
        </w:tc>
        <w:tc>
          <w:tcPr>
            <w:tcW w:w="4478" w:type="pct"/>
            <w:gridSpan w:val="8"/>
          </w:tcPr>
          <w:p w14:paraId="32A20266">
            <w:pPr>
              <w:snapToGrid w:val="0"/>
              <w:ind w:firstLine="420"/>
              <w:jc w:val="center"/>
              <w:rPr>
                <w:rFonts w:ascii="宋体" w:hAnsi="宋体"/>
                <w:b/>
                <w:bCs w:val="0"/>
                <w:sz w:val="21"/>
                <w:szCs w:val="21"/>
              </w:rPr>
            </w:pPr>
          </w:p>
        </w:tc>
      </w:tr>
    </w:tbl>
    <w:p w14:paraId="755915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楷体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EBCF2E44-9B61-4222-9FDF-4E761050577F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000001"/>
    <w:multiLevelType w:val="singleLevel"/>
    <w:tmpl w:val="0000000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TrueTypeFonts/>
  <w:saveSubset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91A06"/>
    <w:rsid w:val="032F2286"/>
    <w:rsid w:val="0A1B5312"/>
    <w:rsid w:val="0D0C0CD0"/>
    <w:rsid w:val="0E8042DE"/>
    <w:rsid w:val="0FB029A1"/>
    <w:rsid w:val="105013E7"/>
    <w:rsid w:val="12521AED"/>
    <w:rsid w:val="157F6917"/>
    <w:rsid w:val="196D1903"/>
    <w:rsid w:val="22717D6E"/>
    <w:rsid w:val="24280900"/>
    <w:rsid w:val="2E9B4386"/>
    <w:rsid w:val="30B67293"/>
    <w:rsid w:val="34B61F58"/>
    <w:rsid w:val="388E7474"/>
    <w:rsid w:val="3B464036"/>
    <w:rsid w:val="4467501D"/>
    <w:rsid w:val="49C83E68"/>
    <w:rsid w:val="4BD5286C"/>
    <w:rsid w:val="4F7800DE"/>
    <w:rsid w:val="580B5F93"/>
    <w:rsid w:val="5D845EA0"/>
    <w:rsid w:val="5E0C65C1"/>
    <w:rsid w:val="60B13450"/>
    <w:rsid w:val="633B16F7"/>
    <w:rsid w:val="64E738E4"/>
    <w:rsid w:val="68B03FED"/>
    <w:rsid w:val="6D156B14"/>
    <w:rsid w:val="70EE1B56"/>
    <w:rsid w:val="7150636D"/>
    <w:rsid w:val="796B4CD4"/>
    <w:rsid w:val="7AF1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3923</Words>
  <Characters>4012</Characters>
  <Paragraphs>283</Paragraphs>
  <TotalTime>12</TotalTime>
  <ScaleCrop>false</ScaleCrop>
  <LinksUpToDate>false</LinksUpToDate>
  <CharactersWithSpaces>4037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2026-03-23T02:45:00Z</dcterms:created>
  <dc:creator>唯亦</dc:creator>
  <cp:lastModifiedBy>CHOSEN1 L。。。</cp:lastModifiedBy>
  <dcterms:modified xsi:type="dcterms:W3CDTF">2026-04-15T07:41:09Z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813D9CABE290425093CFACC43CAAD283_13</vt:lpwstr>
  </property>
  <property fmtid="{D5CDD505-2E9C-101B-9397-08002B2CF9AE}" pid="4" name="KSOTemplateDocerSaveRecord">
    <vt:lpwstr>eyJoZGlkIjoiMGQ0MTM1NzhlYWU3M2JlOWFjMTBlODI3YTVlODY3ZTEiLCJ1c2VySWQiOiIyMzg1MDQ3MzYifQ==</vt:lpwstr>
  </property>
</Properties>
</file>