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2CF28">
      <w:pPr>
        <w:pStyle w:val="4"/>
        <w:jc w:val="center"/>
        <w:rPr>
          <w:rFonts w:hint="eastAsia" w:ascii="_x000B__x000C_" w:hAnsi="_x000B__x000C_"/>
          <w:b/>
          <w:sz w:val="48"/>
          <w:szCs w:val="48"/>
        </w:rPr>
      </w:pPr>
      <w:r>
        <w:rPr>
          <w:rFonts w:hint="eastAsia" w:ascii="_x000B__x000C_" w:hAnsi="_x000B__x000C_"/>
          <w:b/>
          <w:sz w:val="48"/>
          <w:szCs w:val="48"/>
          <w:lang w:eastAsia="zh-CN"/>
        </w:rPr>
        <w:t>雪堰</w:t>
      </w:r>
      <w:r>
        <w:rPr>
          <w:rFonts w:hint="eastAsia" w:ascii="_x000B__x000C_" w:hAnsi="_x000B__x000C_"/>
          <w:b/>
          <w:sz w:val="48"/>
          <w:szCs w:val="48"/>
        </w:rPr>
        <w:t>中心小学集体备课记录表</w:t>
      </w:r>
    </w:p>
    <w:p w14:paraId="783A7141">
      <w:pPr>
        <w:pStyle w:val="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default" w:ascii="_x000B__x000C_" w:hAnsi="_x000B__x000C_"/>
          <w:b/>
          <w:sz w:val="48"/>
          <w:szCs w:val="48"/>
          <w:lang w:val="en-US" w:eastAsia="zh-CN"/>
        </w:rPr>
      </w:pPr>
      <w:r>
        <w:rPr>
          <w:rFonts w:hint="eastAsia" w:ascii="宋体" w:hAnsi="宋体" w:eastAsia="宋体" w:cs="宋体"/>
          <w:b w:val="0"/>
          <w:bCs/>
          <w:sz w:val="28"/>
          <w:szCs w:val="28"/>
          <w:lang w:eastAsia="zh-CN"/>
        </w:rPr>
        <w:t>学科：</w:t>
      </w:r>
      <w:r>
        <w:rPr>
          <w:rFonts w:hint="eastAsia" w:cs="宋体"/>
          <w:b w:val="0"/>
          <w:bCs/>
          <w:sz w:val="28"/>
          <w:szCs w:val="28"/>
          <w:lang w:val="en-US" w:eastAsia="zh-CN"/>
        </w:rPr>
        <w:t>三</w:t>
      </w:r>
      <w:r>
        <w:rPr>
          <w:rFonts w:hint="eastAsia" w:eastAsia="宋体" w:cs="宋体"/>
          <w:b w:val="0"/>
          <w:bCs/>
          <w:sz w:val="28"/>
          <w:szCs w:val="28"/>
          <w:lang w:val="en-US" w:eastAsia="zh-CN"/>
        </w:rPr>
        <w:t>年级英语</w:t>
      </w:r>
      <w:r>
        <w:rPr>
          <w:rFonts w:hint="eastAsia" w:ascii="宋体" w:hAnsi="宋体" w:eastAsia="宋体" w:cs="宋体"/>
          <w:b w:val="0"/>
          <w:bCs/>
          <w:sz w:val="28"/>
          <w:szCs w:val="28"/>
          <w:lang w:val="en-US" w:eastAsia="zh-CN"/>
        </w:rPr>
        <w:t xml:space="preserve">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 xml:space="preserve">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202</w:t>
      </w:r>
      <w:r>
        <w:rPr>
          <w:rFonts w:hint="eastAsia" w:cs="宋体"/>
          <w:b w:val="0"/>
          <w:bCs/>
          <w:sz w:val="28"/>
          <w:szCs w:val="28"/>
          <w:lang w:val="en-US" w:eastAsia="zh-CN"/>
        </w:rPr>
        <w:t>5</w:t>
      </w:r>
      <w:r>
        <w:rPr>
          <w:rFonts w:hint="eastAsia" w:ascii="宋体" w:hAnsi="宋体" w:eastAsia="宋体" w:cs="宋体"/>
          <w:b w:val="0"/>
          <w:bCs/>
          <w:sz w:val="28"/>
          <w:szCs w:val="28"/>
          <w:lang w:val="en-US" w:eastAsia="zh-CN"/>
        </w:rPr>
        <w:t>-202</w:t>
      </w:r>
      <w:r>
        <w:rPr>
          <w:rFonts w:hint="eastAsia" w:cs="宋体"/>
          <w:b w:val="0"/>
          <w:bCs/>
          <w:sz w:val="28"/>
          <w:szCs w:val="28"/>
          <w:lang w:val="en-US" w:eastAsia="zh-CN"/>
        </w:rPr>
        <w:t>6</w:t>
      </w:r>
      <w:r>
        <w:rPr>
          <w:rFonts w:hint="eastAsia" w:ascii="宋体" w:hAnsi="宋体" w:eastAsia="宋体" w:cs="宋体"/>
          <w:b w:val="0"/>
          <w:bCs/>
          <w:sz w:val="28"/>
          <w:szCs w:val="28"/>
          <w:lang w:val="en-US" w:eastAsia="zh-CN"/>
        </w:rPr>
        <w:t>第</w:t>
      </w:r>
      <w:r>
        <w:rPr>
          <w:rFonts w:hint="eastAsia" w:cs="宋体"/>
          <w:b w:val="0"/>
          <w:bCs/>
          <w:sz w:val="28"/>
          <w:szCs w:val="28"/>
          <w:lang w:val="en-US" w:eastAsia="zh-CN"/>
        </w:rPr>
        <w:t>二</w:t>
      </w:r>
      <w:r>
        <w:rPr>
          <w:rFonts w:hint="eastAsia" w:ascii="宋体" w:hAnsi="宋体" w:eastAsia="宋体" w:cs="宋体"/>
          <w:b w:val="0"/>
          <w:bCs/>
          <w:sz w:val="28"/>
          <w:szCs w:val="28"/>
          <w:lang w:val="en-US" w:eastAsia="zh-CN"/>
        </w:rPr>
        <w:t xml:space="preserve">学期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 xml:space="preserve"> 第</w:t>
      </w:r>
      <w:r>
        <w:rPr>
          <w:rFonts w:hint="eastAsia" w:cs="宋体"/>
          <w:b w:val="0"/>
          <w:bCs/>
          <w:sz w:val="28"/>
          <w:szCs w:val="28"/>
          <w:lang w:val="en-US" w:eastAsia="zh-CN"/>
        </w:rPr>
        <w:t xml:space="preserve"> 6 </w:t>
      </w:r>
      <w:r>
        <w:rPr>
          <w:rFonts w:hint="eastAsia" w:ascii="宋体" w:hAnsi="宋体" w:eastAsia="宋体" w:cs="宋体"/>
          <w:b w:val="0"/>
          <w:bCs/>
          <w:sz w:val="28"/>
          <w:szCs w:val="28"/>
          <w:lang w:val="en-US" w:eastAsia="zh-CN"/>
        </w:rPr>
        <w:t>周</w:t>
      </w:r>
    </w:p>
    <w:tbl>
      <w:tblPr>
        <w:tblStyle w:val="5"/>
        <w:tblpPr w:leftFromText="180" w:rightFromText="180" w:vertAnchor="text" w:horzAnchor="margin" w:tblpXSpec="center" w:tblpY="176"/>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927"/>
        <w:gridCol w:w="1267"/>
        <w:gridCol w:w="1606"/>
        <w:gridCol w:w="547"/>
        <w:gridCol w:w="1260"/>
        <w:gridCol w:w="1638"/>
      </w:tblGrid>
      <w:tr w14:paraId="0F12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4A1E7B1B">
            <w:pPr>
              <w:pStyle w:val="4"/>
              <w:jc w:val="center"/>
              <w:rPr>
                <w:rFonts w:hint="eastAsia" w:ascii="_x000B__x000C_" w:hAnsi="_x000B__x000C_"/>
                <w:b/>
                <w:sz w:val="28"/>
                <w:szCs w:val="28"/>
              </w:rPr>
            </w:pPr>
            <w:r>
              <w:rPr>
                <w:rFonts w:hint="eastAsia" w:ascii="_x000B__x000C_" w:hAnsi="_x000B__x000C_"/>
                <w:b/>
                <w:sz w:val="28"/>
                <w:szCs w:val="28"/>
              </w:rPr>
              <w:t>时  间</w:t>
            </w:r>
          </w:p>
        </w:tc>
        <w:tc>
          <w:tcPr>
            <w:tcW w:w="1927" w:type="dxa"/>
            <w:tcBorders>
              <w:left w:val="inset" w:color="auto" w:sz="6" w:space="0"/>
            </w:tcBorders>
            <w:noWrap w:val="0"/>
            <w:vAlign w:val="top"/>
          </w:tcPr>
          <w:p w14:paraId="483B5AE3">
            <w:pPr>
              <w:pStyle w:val="4"/>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rPr>
              <w:t>20</w:t>
            </w:r>
            <w:r>
              <w:rPr>
                <w:rFonts w:hint="eastAsia" w:ascii="_x000B__x000C_" w:hAnsi="_x000B__x000C_"/>
                <w:b/>
                <w:sz w:val="28"/>
                <w:szCs w:val="28"/>
                <w:lang w:val="en-US" w:eastAsia="zh-CN"/>
              </w:rPr>
              <w:t>26</w:t>
            </w:r>
            <w:r>
              <w:rPr>
                <w:rFonts w:hint="eastAsia" w:ascii="_x000B__x000C_" w:hAnsi="_x000B__x000C_"/>
                <w:b/>
                <w:sz w:val="28"/>
                <w:szCs w:val="28"/>
              </w:rPr>
              <w:t>.</w:t>
            </w:r>
            <w:r>
              <w:rPr>
                <w:rFonts w:hint="eastAsia" w:ascii="_x000B__x000C_" w:hAnsi="_x000B__x000C_"/>
                <w:b/>
                <w:sz w:val="28"/>
                <w:szCs w:val="28"/>
                <w:lang w:val="en-US" w:eastAsia="zh-CN"/>
              </w:rPr>
              <w:t>4.8</w:t>
            </w:r>
          </w:p>
        </w:tc>
        <w:tc>
          <w:tcPr>
            <w:tcW w:w="1267" w:type="dxa"/>
            <w:tcBorders>
              <w:left w:val="inset" w:color="auto" w:sz="6" w:space="0"/>
            </w:tcBorders>
            <w:noWrap w:val="0"/>
            <w:vAlign w:val="top"/>
          </w:tcPr>
          <w:p w14:paraId="65F34B3C">
            <w:pPr>
              <w:pStyle w:val="4"/>
              <w:wordWrap w:val="0"/>
              <w:jc w:val="center"/>
              <w:rPr>
                <w:rFonts w:hint="eastAsia" w:ascii="_x000B__x000C_" w:hAnsi="_x000B__x000C_"/>
                <w:b/>
                <w:sz w:val="28"/>
                <w:szCs w:val="28"/>
              </w:rPr>
            </w:pPr>
            <w:r>
              <w:rPr>
                <w:rFonts w:hint="eastAsia" w:ascii="_x000B__x000C_" w:hAnsi="_x000B__x000C_"/>
                <w:b/>
                <w:sz w:val="28"/>
                <w:szCs w:val="28"/>
              </w:rPr>
              <w:t>地点</w:t>
            </w:r>
          </w:p>
        </w:tc>
        <w:tc>
          <w:tcPr>
            <w:tcW w:w="2153" w:type="dxa"/>
            <w:gridSpan w:val="2"/>
            <w:tcBorders>
              <w:left w:val="inset" w:color="auto" w:sz="6" w:space="0"/>
            </w:tcBorders>
            <w:noWrap w:val="0"/>
            <w:vAlign w:val="top"/>
          </w:tcPr>
          <w:p w14:paraId="22F250D3">
            <w:pPr>
              <w:pStyle w:val="4"/>
              <w:wordWrap w:val="0"/>
              <w:jc w:val="center"/>
              <w:rPr>
                <w:rFonts w:hint="eastAsia" w:ascii="_x000B__x000C_" w:hAnsi="_x000B__x000C_"/>
                <w:b/>
                <w:sz w:val="28"/>
                <w:szCs w:val="28"/>
              </w:rPr>
            </w:pPr>
            <w:r>
              <w:rPr>
                <w:rFonts w:hint="eastAsia" w:ascii="_x000B__x000C_" w:hAnsi="_x000B__x000C_"/>
                <w:b/>
                <w:sz w:val="28"/>
                <w:szCs w:val="28"/>
              </w:rPr>
              <w:t>办公室</w:t>
            </w:r>
          </w:p>
        </w:tc>
        <w:tc>
          <w:tcPr>
            <w:tcW w:w="1260" w:type="dxa"/>
            <w:tcBorders>
              <w:left w:val="inset" w:color="auto" w:sz="6" w:space="0"/>
            </w:tcBorders>
            <w:noWrap w:val="0"/>
            <w:vAlign w:val="top"/>
          </w:tcPr>
          <w:p w14:paraId="6C8F9EC9">
            <w:pPr>
              <w:pStyle w:val="4"/>
              <w:wordWrap w:val="0"/>
              <w:jc w:val="center"/>
              <w:rPr>
                <w:rFonts w:hint="eastAsia" w:ascii="_x000B__x000C_" w:hAnsi="_x000B__x000C_"/>
                <w:b/>
                <w:sz w:val="28"/>
                <w:szCs w:val="28"/>
              </w:rPr>
            </w:pPr>
            <w:r>
              <w:rPr>
                <w:rFonts w:hint="eastAsia" w:ascii="_x000B__x000C_" w:hAnsi="_x000B__x000C_"/>
                <w:b/>
                <w:sz w:val="28"/>
                <w:szCs w:val="28"/>
              </w:rPr>
              <w:t>次数</w:t>
            </w:r>
          </w:p>
        </w:tc>
        <w:tc>
          <w:tcPr>
            <w:tcW w:w="1638" w:type="dxa"/>
            <w:tcBorders>
              <w:left w:val="inset" w:color="auto" w:sz="6" w:space="0"/>
            </w:tcBorders>
            <w:noWrap w:val="0"/>
            <w:vAlign w:val="top"/>
          </w:tcPr>
          <w:p w14:paraId="17B84A64">
            <w:pPr>
              <w:pStyle w:val="4"/>
              <w:wordWrap w:val="0"/>
              <w:jc w:val="center"/>
              <w:rPr>
                <w:rFonts w:hint="eastAsia" w:ascii="_x000B__x000C_" w:hAnsi="_x000B__x000C_" w:eastAsia="宋体"/>
                <w:b/>
                <w:sz w:val="28"/>
                <w:szCs w:val="28"/>
                <w:lang w:val="en-US" w:eastAsia="zh-CN"/>
              </w:rPr>
            </w:pPr>
            <w:r>
              <w:rPr>
                <w:rFonts w:hint="eastAsia" w:ascii="_x000B__x000C_" w:hAnsi="_x000B__x000C_"/>
                <w:b/>
                <w:sz w:val="28"/>
                <w:szCs w:val="28"/>
                <w:lang w:val="en-US" w:eastAsia="zh-CN"/>
              </w:rPr>
              <w:t>1</w:t>
            </w:r>
          </w:p>
        </w:tc>
      </w:tr>
      <w:tr w14:paraId="502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3953B51D">
            <w:pPr>
              <w:pStyle w:val="4"/>
              <w:wordWrap w:val="0"/>
              <w:jc w:val="center"/>
              <w:rPr>
                <w:rFonts w:hint="eastAsia" w:ascii="_x000B__x000C_" w:hAnsi="_x000B__x000C_"/>
                <w:b/>
                <w:sz w:val="28"/>
                <w:szCs w:val="28"/>
              </w:rPr>
            </w:pPr>
            <w:r>
              <w:rPr>
                <w:rFonts w:hint="eastAsia" w:ascii="_x000B__x000C_" w:hAnsi="_x000B__x000C_"/>
                <w:b/>
                <w:sz w:val="28"/>
                <w:szCs w:val="28"/>
              </w:rPr>
              <w:t>主讲人</w:t>
            </w:r>
          </w:p>
        </w:tc>
        <w:tc>
          <w:tcPr>
            <w:tcW w:w="3194" w:type="dxa"/>
            <w:gridSpan w:val="2"/>
            <w:tcBorders>
              <w:left w:val="inset" w:color="auto" w:sz="6" w:space="0"/>
              <w:right w:val="single" w:color="auto" w:sz="4" w:space="0"/>
            </w:tcBorders>
            <w:noWrap w:val="0"/>
            <w:vAlign w:val="center"/>
          </w:tcPr>
          <w:p w14:paraId="38B00798">
            <w:pPr>
              <w:pStyle w:val="4"/>
              <w:ind w:firstLine="689" w:firstLineChars="245"/>
              <w:jc w:val="center"/>
              <w:rPr>
                <w:rFonts w:hint="eastAsia" w:eastAsia="宋体"/>
                <w:sz w:val="28"/>
                <w:szCs w:val="28"/>
                <w:lang w:val="en-US" w:eastAsia="zh-CN"/>
              </w:rPr>
            </w:pPr>
            <w:r>
              <w:rPr>
                <w:rFonts w:hint="eastAsia"/>
                <w:b/>
                <w:bCs/>
                <w:sz w:val="28"/>
                <w:szCs w:val="28"/>
                <w:lang w:val="en-US" w:eastAsia="zh-CN"/>
              </w:rPr>
              <w:t>毛宁</w:t>
            </w:r>
          </w:p>
        </w:tc>
        <w:tc>
          <w:tcPr>
            <w:tcW w:w="1606" w:type="dxa"/>
            <w:tcBorders>
              <w:left w:val="thinThickLargeGap" w:color="auto" w:sz="4" w:space="0"/>
              <w:bottom w:val="thinThickLargeGap" w:color="auto" w:sz="0" w:space="0"/>
              <w:right w:val="single" w:color="auto" w:sz="0" w:space="0"/>
            </w:tcBorders>
            <w:noWrap w:val="0"/>
            <w:vAlign w:val="top"/>
          </w:tcPr>
          <w:p w14:paraId="3406F9BC">
            <w:pPr>
              <w:pStyle w:val="4"/>
              <w:wordWrap w:val="0"/>
              <w:jc w:val="center"/>
              <w:rPr>
                <w:rFonts w:hint="eastAsia" w:ascii="_x000B__x000C_" w:hAnsi="_x000B__x000C_"/>
                <w:b/>
                <w:sz w:val="28"/>
                <w:szCs w:val="28"/>
              </w:rPr>
            </w:pPr>
            <w:r>
              <w:rPr>
                <w:rFonts w:hint="eastAsia" w:ascii="_x000B__x000C_" w:hAnsi="_x000B__x000C_"/>
                <w:b/>
                <w:sz w:val="28"/>
                <w:szCs w:val="28"/>
              </w:rPr>
              <w:t>记录员</w:t>
            </w:r>
          </w:p>
        </w:tc>
        <w:tc>
          <w:tcPr>
            <w:tcW w:w="3445" w:type="dxa"/>
            <w:gridSpan w:val="3"/>
            <w:tcBorders>
              <w:top w:val="double" w:color="auto" w:sz="0" w:space="0"/>
              <w:left w:val="single" w:color="auto" w:sz="4" w:space="0"/>
              <w:bottom w:val="single" w:color="auto" w:sz="0" w:space="0"/>
              <w:right w:val="dashSmallGap" w:color="auto" w:sz="0" w:space="0"/>
            </w:tcBorders>
            <w:noWrap w:val="0"/>
            <w:vAlign w:val="top"/>
          </w:tcPr>
          <w:p w14:paraId="280767A1">
            <w:pPr>
              <w:pStyle w:val="4"/>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毛宁</w:t>
            </w:r>
          </w:p>
        </w:tc>
      </w:tr>
      <w:tr w14:paraId="0ABA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394534AD">
            <w:pPr>
              <w:pStyle w:val="4"/>
              <w:wordWrap w:val="0"/>
              <w:jc w:val="center"/>
              <w:rPr>
                <w:rFonts w:hint="eastAsia" w:ascii="_x000B__x000C_" w:hAnsi="_x000B__x000C_"/>
                <w:b/>
                <w:sz w:val="28"/>
                <w:szCs w:val="28"/>
              </w:rPr>
            </w:pPr>
            <w:r>
              <w:rPr>
                <w:rFonts w:hint="eastAsia" w:ascii="_x000B__x000C_" w:hAnsi="_x000B__x000C_"/>
                <w:b/>
                <w:sz w:val="28"/>
                <w:szCs w:val="28"/>
              </w:rPr>
              <w:t>参加人员</w:t>
            </w:r>
          </w:p>
        </w:tc>
        <w:tc>
          <w:tcPr>
            <w:tcW w:w="8245" w:type="dxa"/>
            <w:gridSpan w:val="6"/>
            <w:tcBorders>
              <w:left w:val="inset" w:color="auto" w:sz="6" w:space="0"/>
            </w:tcBorders>
            <w:noWrap w:val="0"/>
            <w:vAlign w:val="top"/>
          </w:tcPr>
          <w:p w14:paraId="2220F88A">
            <w:pPr>
              <w:pStyle w:val="4"/>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毛宁、张柯怡、许映霞</w:t>
            </w:r>
          </w:p>
        </w:tc>
      </w:tr>
      <w:tr w14:paraId="098A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tcBorders>
              <w:right w:val="inset" w:color="auto" w:sz="6" w:space="0"/>
            </w:tcBorders>
            <w:noWrap w:val="0"/>
            <w:vAlign w:val="top"/>
          </w:tcPr>
          <w:p w14:paraId="51AE92DD">
            <w:pPr>
              <w:pStyle w:val="4"/>
              <w:wordWrap w:val="0"/>
              <w:jc w:val="center"/>
              <w:rPr>
                <w:rFonts w:hint="eastAsia" w:ascii="_x000B__x000C_" w:hAnsi="_x000B__x000C_"/>
                <w:b/>
                <w:sz w:val="28"/>
                <w:szCs w:val="28"/>
              </w:rPr>
            </w:pPr>
            <w:r>
              <w:rPr>
                <w:rFonts w:hint="eastAsia" w:ascii="_x000B__x000C_" w:hAnsi="_x000B__x000C_"/>
                <w:b/>
                <w:sz w:val="28"/>
                <w:szCs w:val="28"/>
              </w:rPr>
              <w:t>研讨主题</w:t>
            </w:r>
          </w:p>
        </w:tc>
        <w:tc>
          <w:tcPr>
            <w:tcW w:w="8245" w:type="dxa"/>
            <w:gridSpan w:val="6"/>
            <w:tcBorders>
              <w:left w:val="inset" w:color="auto" w:sz="6" w:space="0"/>
            </w:tcBorders>
            <w:noWrap w:val="0"/>
            <w:vAlign w:val="center"/>
          </w:tcPr>
          <w:p w14:paraId="1DC9524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Unit3 School rules语篇研读（Story）</w:t>
            </w:r>
          </w:p>
        </w:tc>
      </w:tr>
      <w:tr w14:paraId="2936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421" w:type="dxa"/>
            <w:tcBorders>
              <w:right w:val="inset" w:color="auto" w:sz="6" w:space="0"/>
            </w:tcBorders>
            <w:noWrap w:val="0"/>
            <w:vAlign w:val="top"/>
          </w:tcPr>
          <w:p w14:paraId="2E259EF5">
            <w:pPr>
              <w:pStyle w:val="4"/>
              <w:wordWrap w:val="0"/>
              <w:jc w:val="both"/>
              <w:rPr>
                <w:rFonts w:hint="eastAsia" w:ascii="_x000B__x000C_" w:hAnsi="_x000B__x000C_"/>
                <w:b/>
                <w:sz w:val="28"/>
                <w:szCs w:val="28"/>
              </w:rPr>
            </w:pPr>
          </w:p>
          <w:p w14:paraId="14A370E0">
            <w:pPr>
              <w:pStyle w:val="4"/>
              <w:wordWrap w:val="0"/>
              <w:jc w:val="center"/>
              <w:rPr>
                <w:rFonts w:hint="eastAsia" w:ascii="_x000B__x000C_" w:hAnsi="_x000B__x000C_"/>
                <w:b/>
                <w:sz w:val="28"/>
                <w:szCs w:val="28"/>
              </w:rPr>
            </w:pPr>
            <w:r>
              <w:rPr>
                <w:rFonts w:hint="eastAsia" w:ascii="_x000B__x000C_" w:hAnsi="_x000B__x000C_"/>
                <w:b/>
                <w:sz w:val="28"/>
                <w:szCs w:val="28"/>
              </w:rPr>
              <w:t>过</w:t>
            </w:r>
          </w:p>
          <w:p w14:paraId="3EC92819">
            <w:pPr>
              <w:pStyle w:val="4"/>
              <w:wordWrap w:val="0"/>
              <w:jc w:val="center"/>
              <w:rPr>
                <w:rFonts w:hint="eastAsia" w:ascii="_x000B__x000C_" w:hAnsi="_x000B__x000C_"/>
                <w:b/>
                <w:sz w:val="28"/>
                <w:szCs w:val="28"/>
              </w:rPr>
            </w:pPr>
          </w:p>
          <w:p w14:paraId="585A120F">
            <w:pPr>
              <w:pStyle w:val="4"/>
              <w:wordWrap w:val="0"/>
              <w:jc w:val="center"/>
              <w:rPr>
                <w:rFonts w:hint="eastAsia" w:ascii="_x000B__x000C_" w:hAnsi="_x000B__x000C_"/>
                <w:b/>
                <w:sz w:val="28"/>
                <w:szCs w:val="28"/>
              </w:rPr>
            </w:pPr>
            <w:r>
              <w:rPr>
                <w:rFonts w:hint="eastAsia" w:ascii="_x000B__x000C_" w:hAnsi="_x000B__x000C_"/>
                <w:b/>
                <w:sz w:val="28"/>
                <w:szCs w:val="28"/>
              </w:rPr>
              <w:t>程</w:t>
            </w:r>
          </w:p>
          <w:p w14:paraId="2246D5FA">
            <w:pPr>
              <w:pStyle w:val="4"/>
              <w:wordWrap w:val="0"/>
              <w:jc w:val="center"/>
              <w:rPr>
                <w:rFonts w:hint="eastAsia" w:ascii="_x000B__x000C_" w:hAnsi="_x000B__x000C_"/>
                <w:b/>
                <w:sz w:val="28"/>
                <w:szCs w:val="28"/>
              </w:rPr>
            </w:pPr>
          </w:p>
          <w:p w14:paraId="2539393B">
            <w:pPr>
              <w:pStyle w:val="4"/>
              <w:wordWrap w:val="0"/>
              <w:jc w:val="center"/>
              <w:rPr>
                <w:rFonts w:hint="eastAsia" w:ascii="_x000B__x000C_" w:hAnsi="_x000B__x000C_"/>
                <w:b/>
                <w:sz w:val="28"/>
                <w:szCs w:val="28"/>
              </w:rPr>
            </w:pPr>
            <w:r>
              <w:rPr>
                <w:rFonts w:hint="eastAsia" w:ascii="_x000B__x000C_" w:hAnsi="_x000B__x000C_"/>
                <w:b/>
                <w:sz w:val="28"/>
                <w:szCs w:val="28"/>
              </w:rPr>
              <w:t>记</w:t>
            </w:r>
          </w:p>
          <w:p w14:paraId="78C94B87">
            <w:pPr>
              <w:pStyle w:val="4"/>
              <w:wordWrap w:val="0"/>
              <w:jc w:val="center"/>
              <w:rPr>
                <w:rFonts w:hint="eastAsia" w:ascii="_x000B__x000C_" w:hAnsi="_x000B__x000C_"/>
                <w:b/>
                <w:sz w:val="28"/>
                <w:szCs w:val="28"/>
              </w:rPr>
            </w:pPr>
          </w:p>
          <w:p w14:paraId="1264ECD3">
            <w:pPr>
              <w:pStyle w:val="4"/>
              <w:wordWrap w:val="0"/>
              <w:jc w:val="center"/>
              <w:rPr>
                <w:rFonts w:hint="eastAsia" w:ascii="_x000B__x000C_" w:hAnsi="_x000B__x000C_"/>
                <w:b/>
                <w:sz w:val="28"/>
                <w:szCs w:val="28"/>
              </w:rPr>
            </w:pPr>
            <w:r>
              <w:rPr>
                <w:rFonts w:hint="eastAsia" w:ascii="_x000B__x000C_" w:hAnsi="_x000B__x000C_"/>
                <w:b/>
                <w:sz w:val="28"/>
                <w:szCs w:val="28"/>
              </w:rPr>
              <w:t>录</w:t>
            </w:r>
          </w:p>
        </w:tc>
        <w:tc>
          <w:tcPr>
            <w:tcW w:w="8245" w:type="dxa"/>
            <w:gridSpan w:val="6"/>
            <w:tcBorders>
              <w:left w:val="inset" w:color="auto" w:sz="6" w:space="0"/>
            </w:tcBorders>
            <w:noWrap w:val="0"/>
            <w:vAlign w:val="top"/>
          </w:tcPr>
          <w:p w14:paraId="08C61A0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8"/>
                <w:szCs w:val="28"/>
                <w:lang w:val="en-US" w:eastAsia="zh-CN"/>
              </w:rPr>
            </w:pPr>
            <w:r>
              <w:rPr>
                <w:rFonts w:hint="default" w:ascii="宋体" w:hAnsi="宋体" w:cs="宋体"/>
                <w:b/>
                <w:bCs/>
                <w:sz w:val="28"/>
                <w:szCs w:val="28"/>
                <w:lang w:val="en-US" w:eastAsia="zh-CN"/>
              </w:rPr>
              <w:t>What:</w:t>
            </w:r>
            <w:r>
              <w:rPr>
                <w:rFonts w:hint="default" w:ascii="宋体" w:hAnsi="宋体" w:cs="宋体"/>
                <w:b w:val="0"/>
                <w:bCs w:val="0"/>
                <w:sz w:val="28"/>
                <w:szCs w:val="28"/>
                <w:lang w:val="en-US" w:eastAsia="zh-CN"/>
              </w:rPr>
              <w:t>Story time展示了图书馆中的日常交际情境。通过杨玲、刘涛和迈克三人间的互动，呈现了在图书馆中应保持安静、不跑动、不吃东西等基本规则，强调了遵守规则的重要性。</w:t>
            </w:r>
          </w:p>
          <w:p w14:paraId="662AD8A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8"/>
                <w:szCs w:val="28"/>
                <w:lang w:val="en-US" w:eastAsia="zh-CN"/>
              </w:rPr>
            </w:pPr>
            <w:r>
              <w:rPr>
                <w:rFonts w:hint="default" w:ascii="宋体" w:hAnsi="宋体" w:cs="宋体"/>
                <w:b/>
                <w:bCs/>
                <w:sz w:val="28"/>
                <w:szCs w:val="28"/>
                <w:lang w:val="en-US" w:eastAsia="zh-CN"/>
              </w:rPr>
              <w:t>Why:</w:t>
            </w:r>
            <w:r>
              <w:rPr>
                <w:rFonts w:hint="default" w:ascii="宋体" w:hAnsi="宋体" w:cs="宋体"/>
                <w:b w:val="0"/>
                <w:bCs w:val="0"/>
                <w:sz w:val="28"/>
                <w:szCs w:val="28"/>
                <w:lang w:val="en-US" w:eastAsia="zh-CN"/>
              </w:rPr>
              <w:t>Story time旨在帮助学生了解并学会遵守图书馆等公共场所的规则。通过杨玲和刘涛的对话，以及刘涛对迈克的提醒，展示了在公共场合遵守规则的重要性和如何正确地提醒他人遵守规则。</w:t>
            </w:r>
          </w:p>
          <w:p w14:paraId="5DEB900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8"/>
                <w:szCs w:val="28"/>
                <w:lang w:val="en-US" w:eastAsia="zh-CN"/>
              </w:rPr>
            </w:pPr>
            <w:r>
              <w:rPr>
                <w:rFonts w:hint="default" w:ascii="宋体" w:hAnsi="宋体" w:cs="宋体"/>
                <w:b/>
                <w:bCs/>
                <w:sz w:val="28"/>
                <w:szCs w:val="28"/>
                <w:lang w:val="en-US" w:eastAsia="zh-CN"/>
              </w:rPr>
              <w:t>How:</w:t>
            </w:r>
            <w:r>
              <w:rPr>
                <w:rFonts w:hint="default" w:ascii="宋体" w:hAnsi="宋体" w:cs="宋体"/>
                <w:b w:val="0"/>
                <w:bCs w:val="0"/>
                <w:sz w:val="28"/>
                <w:szCs w:val="28"/>
                <w:lang w:val="en-US" w:eastAsia="zh-CN"/>
              </w:rPr>
              <w:t>Story time重复使用“Don't…”句型以及“Let's follow the rules.” “Look at the rules here.”等句型来强调大家应遵守规则；使用“But keep quiet, please.”“No, thank you. We can't eat here.”等句型表达同伴间的善意提醒，展示了如何礼貌地提醒别人遵守规则。</w:t>
            </w:r>
          </w:p>
          <w:p w14:paraId="2B0A1AC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8"/>
                <w:szCs w:val="28"/>
                <w:lang w:val="en-US" w:eastAsia="zh-CN"/>
              </w:rPr>
            </w:pPr>
          </w:p>
          <w:p w14:paraId="7E36A49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教学目标：</w:t>
            </w:r>
          </w:p>
          <w:p w14:paraId="46A33C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通过本课时的学习，学生能够：</w:t>
            </w:r>
          </w:p>
          <w:p w14:paraId="35B9E9A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在看、听、读、说的活动中获取、梳理图书馆的规则，区分正确和错误的行为。</w:t>
            </w:r>
          </w:p>
          <w:p w14:paraId="38B7F50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60" w:firstLineChars="200"/>
              <w:textAlignment w:val="auto"/>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通过分角色表演对话，在情境中理解并操练核心语言，培养规则意识。</w:t>
            </w:r>
          </w:p>
          <w:p w14:paraId="76B68ABA">
            <w:pPr>
              <w:keepNext w:val="0"/>
              <w:keepLines w:val="0"/>
              <w:pageBreakBefore w:val="0"/>
              <w:widowControl w:val="0"/>
              <w:numPr>
                <w:numId w:val="0"/>
              </w:numPr>
              <w:kinsoku/>
              <w:wordWrap/>
              <w:overflowPunct/>
              <w:topLinePunct w:val="0"/>
              <w:autoSpaceDE/>
              <w:autoSpaceDN/>
              <w:bidi w:val="0"/>
              <w:adjustRightInd/>
              <w:snapToGrid/>
              <w:spacing w:line="400" w:lineRule="exact"/>
              <w:ind w:firstLine="560" w:firstLineChars="200"/>
              <w:textAlignment w:val="auto"/>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3.通过寻找和收集学校里不同的规则，理解遵守规则的重要性，养成良好的行为习惯。</w:t>
            </w:r>
          </w:p>
          <w:p w14:paraId="75EBE01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4636DD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p>
          <w:p w14:paraId="5EB3FB5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2AE9B65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433FE7B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bookmarkStart w:id="0" w:name="_GoBack"/>
            <w:r>
              <w:rPr>
                <w:rFonts w:hint="default" w:ascii="宋体" w:hAnsi="宋体" w:cs="宋体"/>
                <w:b w:val="0"/>
                <w:bCs w:val="0"/>
                <w:sz w:val="24"/>
                <w:szCs w:val="24"/>
                <w:lang w:val="en-US" w:eastAsia="zh-CN"/>
              </w:rPr>
              <w:drawing>
                <wp:anchor distT="0" distB="0" distL="114300" distR="114300" simplePos="0" relativeHeight="251659264" behindDoc="0" locked="0" layoutInCell="1" allowOverlap="1">
                  <wp:simplePos x="0" y="0"/>
                  <wp:positionH relativeFrom="column">
                    <wp:posOffset>382270</wp:posOffset>
                  </wp:positionH>
                  <wp:positionV relativeFrom="paragraph">
                    <wp:posOffset>130810</wp:posOffset>
                  </wp:positionV>
                  <wp:extent cx="4397375" cy="8445500"/>
                  <wp:effectExtent l="0" t="0" r="3175" b="3175"/>
                  <wp:wrapNone/>
                  <wp:docPr id="1" name="图片 1" descr="ef5e40c8cd8e9b5334e2e3bb02670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5e40c8cd8e9b5334e2e3bb0267095b"/>
                          <pic:cNvPicPr>
                            <a:picLocks noChangeAspect="1"/>
                          </pic:cNvPicPr>
                        </pic:nvPicPr>
                        <pic:blipFill>
                          <a:blip r:embed="rId4"/>
                          <a:srcRect t="2431" b="4069"/>
                          <a:stretch>
                            <a:fillRect/>
                          </a:stretch>
                        </pic:blipFill>
                        <pic:spPr>
                          <a:xfrm>
                            <a:off x="0" y="0"/>
                            <a:ext cx="4397375" cy="8445500"/>
                          </a:xfrm>
                          <a:prstGeom prst="rect">
                            <a:avLst/>
                          </a:prstGeom>
                        </pic:spPr>
                      </pic:pic>
                    </a:graphicData>
                  </a:graphic>
                </wp:anchor>
              </w:drawing>
            </w:r>
            <w:bookmarkEnd w:id="0"/>
          </w:p>
          <w:p w14:paraId="63113CC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0DAA722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71C5A0E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4A88EAB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4CE1D65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4B4D9D5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0AD5E53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221F0A2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1DC8542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677DCB1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73D5C31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2A894D7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57AC663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692E374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1E24BDB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373926B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008C677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286D82E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1DA1347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476075D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285646D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19A7A67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1454023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30F7D7C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16D36C7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150A730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6621FF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024617C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5FCF601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5D7CF25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2C700A0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0F2A93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p w14:paraId="523C95F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b w:val="0"/>
                <w:bCs w:val="0"/>
                <w:sz w:val="24"/>
                <w:szCs w:val="24"/>
                <w:lang w:val="en-US" w:eastAsia="zh-CN"/>
              </w:rPr>
            </w:pPr>
          </w:p>
        </w:tc>
      </w:tr>
    </w:tbl>
    <w:p w14:paraId="511838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D3037"/>
    <w:multiLevelType w:val="singleLevel"/>
    <w:tmpl w:val="5E3D303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ZjRiOTYxODY0YjE3NWU4ZDUyZmFmMzZlZWVkOGUifQ=="/>
  </w:docVars>
  <w:rsids>
    <w:rsidRoot w:val="5B5D0157"/>
    <w:rsid w:val="0481573C"/>
    <w:rsid w:val="04D538D8"/>
    <w:rsid w:val="06292EA6"/>
    <w:rsid w:val="0A1B17C0"/>
    <w:rsid w:val="0D906017"/>
    <w:rsid w:val="109403A7"/>
    <w:rsid w:val="120F3F96"/>
    <w:rsid w:val="1AA677EF"/>
    <w:rsid w:val="1B057A21"/>
    <w:rsid w:val="1B087B52"/>
    <w:rsid w:val="1F294B70"/>
    <w:rsid w:val="211C55C5"/>
    <w:rsid w:val="245F4973"/>
    <w:rsid w:val="2C386468"/>
    <w:rsid w:val="2D806902"/>
    <w:rsid w:val="2F541E78"/>
    <w:rsid w:val="2F57701C"/>
    <w:rsid w:val="2FFC04DA"/>
    <w:rsid w:val="34066ACC"/>
    <w:rsid w:val="3884275D"/>
    <w:rsid w:val="3AA36ADA"/>
    <w:rsid w:val="3E2F4829"/>
    <w:rsid w:val="406128AA"/>
    <w:rsid w:val="40AC0356"/>
    <w:rsid w:val="46F11753"/>
    <w:rsid w:val="48912799"/>
    <w:rsid w:val="49B450AA"/>
    <w:rsid w:val="4A9A5F86"/>
    <w:rsid w:val="4AE25ED0"/>
    <w:rsid w:val="4C0F3FD0"/>
    <w:rsid w:val="4CA70D26"/>
    <w:rsid w:val="4FA270A3"/>
    <w:rsid w:val="50E50550"/>
    <w:rsid w:val="514E7494"/>
    <w:rsid w:val="52D96E0A"/>
    <w:rsid w:val="547A6E90"/>
    <w:rsid w:val="5B5D0157"/>
    <w:rsid w:val="61442E8E"/>
    <w:rsid w:val="68B176F8"/>
    <w:rsid w:val="69890EA5"/>
    <w:rsid w:val="7C604AB0"/>
    <w:rsid w:val="7CB14238"/>
    <w:rsid w:val="7E84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989</Words>
  <Characters>1209</Characters>
  <Lines>0</Lines>
  <Paragraphs>0</Paragraphs>
  <TotalTime>218</TotalTime>
  <ScaleCrop>false</ScaleCrop>
  <LinksUpToDate>false</LinksUpToDate>
  <CharactersWithSpaces>1254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2024-10-21T12:19:00Z</dcterms:created>
  <dc:creator>宁</dc:creator>
  <cp:lastModifiedBy>宁</cp:lastModifiedBy>
  <dcterms:modified xsi:type="dcterms:W3CDTF">2026-04-07T06:27:10Z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4DDE968AD5E14A6B8A24FF2AACA6D720_13</vt:lpwstr>
  </property>
  <property fmtid="{D5CDD505-2E9C-101B-9397-08002B2CF9AE}" pid="4" name="KSOTemplateDocerSaveRecord">
    <vt:lpwstr>eyJoZGlkIjoiZGQ5ZjRiOTYxODY0YjE3NWU4ZDUyZmFmMzZlZWVkOGUiLCJ1c2VySWQiOiI3MTEyOTY1NDcifQ==</vt:lpwstr>
  </property>
</Properties>
</file>