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84F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562" w:firstLineChars="20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8"/>
          <w:szCs w:val="28"/>
          <w:bdr w:val="none" w:color="auto" w:sz="0" w:space="0"/>
          <w:lang w:eastAsia="zh-CN"/>
        </w:rPr>
        <w:t>《</w:t>
      </w:r>
      <w:r>
        <w:rPr>
          <w:rFonts w:hint="eastAsia" w:asciiTheme="minorEastAsia" w:hAnsiTheme="minorEastAsia" w:eastAsiaTheme="minorEastAsia" w:cstheme="minorEastAsia"/>
          <w:color w:val="000000"/>
          <w:sz w:val="28"/>
          <w:szCs w:val="28"/>
          <w:bdr w:val="none" w:color="auto" w:sz="0" w:space="0"/>
        </w:rPr>
        <w:t>中点四边形</w:t>
      </w:r>
      <w:r>
        <w:rPr>
          <w:rFonts w:hint="eastAsia" w:asciiTheme="minorEastAsia" w:hAnsiTheme="minorEastAsia" w:eastAsiaTheme="minorEastAsia" w:cstheme="minorEastAsia"/>
          <w:color w:val="000000"/>
          <w:sz w:val="28"/>
          <w:szCs w:val="28"/>
          <w:bdr w:val="none" w:color="auto" w:sz="0" w:space="0"/>
          <w:lang w:eastAsia="zh-CN"/>
        </w:rPr>
        <w:t>》</w:t>
      </w:r>
      <w:r>
        <w:rPr>
          <w:rFonts w:hint="eastAsia" w:asciiTheme="minorEastAsia" w:hAnsiTheme="minorEastAsia" w:eastAsiaTheme="minorEastAsia" w:cstheme="minorEastAsia"/>
          <w:color w:val="000000"/>
          <w:sz w:val="28"/>
          <w:szCs w:val="28"/>
          <w:bdr w:val="none" w:color="auto" w:sz="0" w:space="0"/>
        </w:rPr>
        <w:t>教学设计</w:t>
      </w:r>
    </w:p>
    <w:p w14:paraId="408E48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一、教学目标</w:t>
      </w:r>
    </w:p>
    <w:p w14:paraId="6B03FC9F">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知识与技能：理解中点四边形的定义，掌握任意四边形及特殊四边形的中点四边形形状规律，能运用三角形中位线定理证明中点四边形的形状，明确原四边形对角线与中点四边形形状的关联。</w:t>
      </w:r>
    </w:p>
    <w:p w14:paraId="1E60A22E">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过程与方法：通过动手画图、测量验证、小组探究、几何证明的过程，培养动手操作能力、逻辑推理能力和合作探究能力，掌握 “观察 — 猜想 — 验证 — 证明 — 归纳” 的几何探究方法。</w:t>
      </w:r>
    </w:p>
    <w:p w14:paraId="2E194B0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情感态度与价值观：感受几何图形的变换美和逻辑美，体会数学知识的内在联系，结合 “命运主宰” 的主题树立自主自强的人生态度，激发对几何探究的兴趣。</w:t>
      </w:r>
    </w:p>
    <w:p w14:paraId="2CAC4E0F">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Chars="200" w:right="0" w:rightChars="0"/>
        <w:jc w:val="left"/>
        <w:textAlignment w:val="auto"/>
        <w:rPr>
          <w:rFonts w:hint="eastAsia" w:asciiTheme="minorEastAsia" w:hAnsiTheme="minorEastAsia" w:eastAsiaTheme="minorEastAsia" w:cstheme="minorEastAsia"/>
          <w:color w:val="000000"/>
          <w:sz w:val="24"/>
          <w:szCs w:val="24"/>
        </w:rPr>
      </w:pPr>
    </w:p>
    <w:p w14:paraId="39B83F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二、教学重难点</w:t>
      </w:r>
    </w:p>
    <w:p w14:paraId="6A16BB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教学重点</w:t>
      </w:r>
    </w:p>
    <w:p w14:paraId="5C3C1C6D">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中点四边形的定义及任意四边形的中点四边形为平行四边形的证明。</w:t>
      </w:r>
    </w:p>
    <w:p w14:paraId="12E09D85">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特殊四边形的中点四边形形状规律，以及原四边形对角线的数量和位置关系对中点四边形形状的决定作用。</w:t>
      </w:r>
    </w:p>
    <w:p w14:paraId="73E46C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教学难点</w:t>
      </w:r>
    </w:p>
    <w:p w14:paraId="5C6621C8">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运用三角形中位线定理证明不同类型中点四边形的形状。</w:t>
      </w:r>
    </w:p>
    <w:p w14:paraId="1844B7B3">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理解原四边形对角线的特征如何通过三角形中位线传递给中点四边形，进而决定其形状。</w:t>
      </w:r>
    </w:p>
    <w:p w14:paraId="00C29388">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Chars="200" w:right="0" w:rightChars="0"/>
        <w:jc w:val="left"/>
        <w:textAlignment w:val="auto"/>
        <w:rPr>
          <w:rFonts w:hint="eastAsia" w:asciiTheme="minorEastAsia" w:hAnsiTheme="minorEastAsia" w:eastAsiaTheme="minorEastAsia" w:cstheme="minorEastAsia"/>
          <w:color w:val="000000"/>
          <w:sz w:val="24"/>
          <w:szCs w:val="24"/>
        </w:rPr>
      </w:pPr>
    </w:p>
    <w:p w14:paraId="47C2D1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三、教学过程</w:t>
      </w:r>
    </w:p>
    <w:p w14:paraId="31DE77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（一）情境导入，引出新知</w:t>
      </w:r>
    </w:p>
    <w:p w14:paraId="5148377A">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播放哪吒经典片段 “我命由我不由天”，自然引出本节课主题 —— 中点四边形的</w:t>
      </w:r>
      <w:r>
        <w:rPr>
          <w:rFonts w:hint="eastAsia" w:asciiTheme="minorEastAsia" w:hAnsiTheme="minorEastAsia" w:cstheme="minorEastAsia"/>
          <w:color w:val="000000"/>
          <w:sz w:val="24"/>
          <w:szCs w:val="24"/>
          <w:bdr w:val="none" w:color="auto" w:sz="0" w:space="0"/>
          <w:lang w:eastAsia="zh-CN"/>
        </w:rPr>
        <w:t>“</w:t>
      </w:r>
      <w:r>
        <w:rPr>
          <w:rFonts w:hint="eastAsia" w:asciiTheme="minorEastAsia" w:hAnsiTheme="minorEastAsia" w:cstheme="minorEastAsia"/>
          <w:color w:val="000000"/>
          <w:sz w:val="24"/>
          <w:szCs w:val="24"/>
          <w:bdr w:val="none" w:color="auto" w:sz="0" w:space="0"/>
          <w:lang w:val="en-US" w:eastAsia="zh-CN"/>
        </w:rPr>
        <w:t>命运</w:t>
      </w:r>
      <w:r>
        <w:rPr>
          <w:rFonts w:hint="eastAsia" w:asciiTheme="minorEastAsia" w:hAnsiTheme="minorEastAsia" w:cstheme="minorEastAsia"/>
          <w:color w:val="000000"/>
          <w:sz w:val="24"/>
          <w:szCs w:val="24"/>
          <w:bdr w:val="none" w:color="auto" w:sz="0" w:space="0"/>
          <w:lang w:eastAsia="zh-CN"/>
        </w:rPr>
        <w:t>”</w:t>
      </w:r>
      <w:r>
        <w:rPr>
          <w:rFonts w:hint="eastAsia" w:asciiTheme="minorEastAsia" w:hAnsiTheme="minorEastAsia" w:eastAsiaTheme="minorEastAsia" w:cstheme="minorEastAsia"/>
          <w:color w:val="000000"/>
          <w:sz w:val="24"/>
          <w:szCs w:val="24"/>
          <w:bdr w:val="none" w:color="auto" w:sz="0" w:space="0"/>
        </w:rPr>
        <w:t>由谁主宰，激发学生学习兴趣。</w:t>
      </w:r>
    </w:p>
    <w:p w14:paraId="0BC7A36A">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希沃白板游戏互动：开展一分钟复习赛，以竞赛形式回顾</w:t>
      </w:r>
      <w:r>
        <w:rPr>
          <w:rFonts w:hint="eastAsia" w:asciiTheme="minorEastAsia" w:hAnsiTheme="minorEastAsia" w:cstheme="minorEastAsia"/>
          <w:color w:val="000000"/>
          <w:sz w:val="24"/>
          <w:szCs w:val="24"/>
          <w:bdr w:val="none" w:color="auto" w:sz="0" w:space="0"/>
          <w:lang w:val="en-US" w:eastAsia="zh-CN"/>
        </w:rPr>
        <w:t>已学知识</w:t>
      </w:r>
      <w:r>
        <w:rPr>
          <w:rFonts w:hint="eastAsia" w:asciiTheme="minorEastAsia" w:hAnsiTheme="minorEastAsia" w:eastAsiaTheme="minorEastAsia" w:cstheme="minorEastAsia"/>
          <w:color w:val="000000"/>
          <w:sz w:val="24"/>
          <w:szCs w:val="24"/>
          <w:bdr w:val="none" w:color="auto" w:sz="0" w:space="0"/>
        </w:rPr>
        <w:t>，为后续探究铺垫知识基础。</w:t>
      </w:r>
    </w:p>
    <w:p w14:paraId="1C795F09">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类比迁移提问：回顾中点三角形的定义，引导学生类比猜想 “中点四边形” 的定义，顺势给出中点四边形的准确定义</w:t>
      </w:r>
      <w:r>
        <w:rPr>
          <w:rFonts w:hint="eastAsia" w:asciiTheme="minorEastAsia" w:hAnsiTheme="minorEastAsia" w:cstheme="minorEastAsia"/>
          <w:color w:val="000000"/>
          <w:sz w:val="24"/>
          <w:szCs w:val="24"/>
          <w:bdr w:val="none" w:color="auto" w:sz="0" w:space="0"/>
          <w:lang w:eastAsia="zh-CN"/>
        </w:rPr>
        <w:t>，</w:t>
      </w:r>
      <w:r>
        <w:rPr>
          <w:rFonts w:hint="eastAsia" w:asciiTheme="minorEastAsia" w:hAnsiTheme="minorEastAsia" w:eastAsiaTheme="minorEastAsia" w:cstheme="minorEastAsia"/>
          <w:color w:val="000000"/>
          <w:sz w:val="24"/>
          <w:szCs w:val="24"/>
          <w:bdr w:val="none" w:color="auto" w:sz="0" w:space="0"/>
        </w:rPr>
        <w:t>并在黑板画出示意图。</w:t>
      </w:r>
    </w:p>
    <w:p w14:paraId="24CFCA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r>
        <w:rPr>
          <w:rStyle w:val="7"/>
          <w:rFonts w:hint="eastAsia" w:asciiTheme="minorEastAsia" w:hAnsiTheme="minorEastAsia" w:eastAsiaTheme="minorEastAsia" w:cstheme="minorEastAsia"/>
          <w:b/>
          <w:bCs/>
          <w:color w:val="000000"/>
          <w:kern w:val="0"/>
          <w:sz w:val="24"/>
          <w:szCs w:val="24"/>
          <w:bdr w:val="none" w:color="auto" w:sz="0" w:space="0"/>
          <w:lang w:val="en-US" w:eastAsia="zh-CN" w:bidi="ar"/>
        </w:rPr>
        <w:t>设计意图</w:t>
      </w:r>
      <w:r>
        <w:rPr>
          <w:rFonts w:hint="eastAsia" w:asciiTheme="minorEastAsia" w:hAnsiTheme="minorEastAsia" w:eastAsiaTheme="minorEastAsia" w:cstheme="minorEastAsia"/>
          <w:color w:val="000000"/>
          <w:kern w:val="0"/>
          <w:sz w:val="24"/>
          <w:szCs w:val="24"/>
          <w:bdr w:val="none" w:color="auto" w:sz="0" w:space="0"/>
          <w:lang w:val="en-US" w:eastAsia="zh-CN" w:bidi="ar"/>
        </w:rPr>
        <w:t>：通过趣味视频和互动游戏，打破传统复习的枯燥感，调动学生课堂积极性；以中点三角形类比中点四边形，符合学生的认知规律，帮助学生快速建立新概念的认知框架，同时用主题式提问贯穿始终，让课堂有主线、有思考。</w:t>
      </w:r>
    </w:p>
    <w:p w14:paraId="2D60B8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p>
    <w:p w14:paraId="1E237F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（二）动手探究，验证猜想 —— 任意四边形的中点四边形</w:t>
      </w:r>
    </w:p>
    <w:p w14:paraId="5DE111A3">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动手操作：让学生在练习本上画一个任意四边形，顺次连接各边中点得到中点四边形，初步观察其形状。</w:t>
      </w:r>
    </w:p>
    <w:p w14:paraId="727E2E97">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多元验证：鼓励学生用多种方法验证自己的猜想，教师巡回点拨，教师利用几何画板动态演示任意四边形的中点四边形，直观验证学生的猜想。</w:t>
      </w:r>
    </w:p>
    <w:p w14:paraId="74F923ED">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几何证明：提出问题 “如何从理论上证明任意四边形的中点四边形是平行四边形？”，引导学生回忆三角形中位线定理，提示添加 “连接原四边形对角线” 的辅助线，让学生独立思考后尝试书写证明过程，邀请学生上台板书，教师针对证明过程进行点评、纠错和规范。</w:t>
      </w:r>
    </w:p>
    <w:p w14:paraId="54D98CBD">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得出结论：师生共同总结，确认</w:t>
      </w:r>
      <w:r>
        <w:rPr>
          <w:rStyle w:val="7"/>
          <w:rFonts w:hint="eastAsia" w:asciiTheme="minorEastAsia" w:hAnsiTheme="minorEastAsia" w:eastAsiaTheme="minorEastAsia" w:cstheme="minorEastAsia"/>
          <w:b/>
          <w:bCs/>
          <w:color w:val="000000"/>
          <w:sz w:val="24"/>
          <w:szCs w:val="24"/>
          <w:bdr w:val="none" w:color="auto" w:sz="0" w:space="0"/>
        </w:rPr>
        <w:t>任意四边形的中点四边形是平行四边形</w:t>
      </w:r>
      <w:r>
        <w:rPr>
          <w:rFonts w:hint="eastAsia" w:asciiTheme="minorEastAsia" w:hAnsiTheme="minorEastAsia" w:eastAsiaTheme="minorEastAsia" w:cstheme="minorEastAsia"/>
          <w:color w:val="000000"/>
          <w:sz w:val="24"/>
          <w:szCs w:val="24"/>
          <w:bdr w:val="none" w:color="auto" w:sz="0" w:space="0"/>
        </w:rPr>
        <w:t>。</w:t>
      </w:r>
    </w:p>
    <w:p w14:paraId="08F074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r>
        <w:rPr>
          <w:rStyle w:val="7"/>
          <w:rFonts w:hint="eastAsia" w:asciiTheme="minorEastAsia" w:hAnsiTheme="minorEastAsia" w:eastAsiaTheme="minorEastAsia" w:cstheme="minorEastAsia"/>
          <w:b/>
          <w:bCs/>
          <w:color w:val="000000"/>
          <w:kern w:val="0"/>
          <w:sz w:val="24"/>
          <w:szCs w:val="24"/>
          <w:bdr w:val="none" w:color="auto" w:sz="0" w:space="0"/>
          <w:lang w:val="en-US" w:eastAsia="zh-CN" w:bidi="ar"/>
        </w:rPr>
        <w:t>设计意图</w:t>
      </w:r>
      <w:r>
        <w:rPr>
          <w:rFonts w:hint="eastAsia" w:asciiTheme="minorEastAsia" w:hAnsiTheme="minorEastAsia" w:eastAsiaTheme="minorEastAsia" w:cstheme="minorEastAsia"/>
          <w:color w:val="000000"/>
          <w:kern w:val="0"/>
          <w:sz w:val="24"/>
          <w:szCs w:val="24"/>
          <w:bdr w:val="none" w:color="auto" w:sz="0" w:space="0"/>
          <w:lang w:val="en-US" w:eastAsia="zh-CN" w:bidi="ar"/>
        </w:rPr>
        <w:t>：让学生经历 “动手操作 — 直观验证 — 逻辑证明” 的探究过程，落实动手操作能力和逻辑推理能力的培养；多种验证方法兼顾不同认知水平的学生，几何画板的动态演示让抽象的几何图形变得直观，帮助学生深化理解。</w:t>
      </w:r>
    </w:p>
    <w:p w14:paraId="4ED059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p>
    <w:p w14:paraId="4CA3D9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（三）小组合作，探究特殊 —— 特殊四边形的中点四边形</w:t>
      </w:r>
    </w:p>
    <w:p w14:paraId="55FFF573">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分组任务：将学生分为五组，分别探究</w:t>
      </w:r>
      <w:r>
        <w:rPr>
          <w:rStyle w:val="7"/>
          <w:rFonts w:hint="eastAsia" w:asciiTheme="minorEastAsia" w:hAnsiTheme="minorEastAsia" w:eastAsiaTheme="minorEastAsia" w:cstheme="minorEastAsia"/>
          <w:b w:val="0"/>
          <w:bCs w:val="0"/>
          <w:color w:val="000000"/>
          <w:sz w:val="24"/>
          <w:szCs w:val="24"/>
          <w:bdr w:val="none" w:color="auto" w:sz="0" w:space="0"/>
        </w:rPr>
        <w:t>平行四边形、矩形、菱形、正方形、等腰梯形</w:t>
      </w:r>
      <w:r>
        <w:rPr>
          <w:rFonts w:hint="eastAsia" w:asciiTheme="minorEastAsia" w:hAnsiTheme="minorEastAsia" w:eastAsiaTheme="minorEastAsia" w:cstheme="minorEastAsia"/>
          <w:color w:val="000000"/>
          <w:sz w:val="24"/>
          <w:szCs w:val="24"/>
          <w:bdr w:val="none" w:color="auto" w:sz="0" w:space="0"/>
        </w:rPr>
        <w:t>这五种特殊四边形的中点四边形形状，每组发放对应的四边形模型，让学生通过画一画、量一量的方式初步猜想中点四边形形状。</w:t>
      </w:r>
    </w:p>
    <w:p w14:paraId="32A1C0C1">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小组探究：各小组结合手中的模型，合作完成猜想、证明，教师针对各小组的探究过程进行针对性指导，重点引导学生运用三角形中位线定理和特殊四边形的性质完成证明。</w:t>
      </w:r>
    </w:p>
    <w:p w14:paraId="47C489FA">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成果展示：各小组依次上台展示探究成果，包括中点四边形的形状、证明</w:t>
      </w:r>
      <w:r>
        <w:rPr>
          <w:rFonts w:hint="eastAsia" w:asciiTheme="minorEastAsia" w:hAnsiTheme="minorEastAsia" w:cstheme="minorEastAsia"/>
          <w:color w:val="000000"/>
          <w:sz w:val="24"/>
          <w:szCs w:val="24"/>
          <w:bdr w:val="none" w:color="auto" w:sz="0" w:space="0"/>
          <w:lang w:val="en-US" w:eastAsia="zh-CN"/>
        </w:rPr>
        <w:t>过程</w:t>
      </w:r>
      <w:r>
        <w:rPr>
          <w:rFonts w:hint="eastAsia" w:asciiTheme="minorEastAsia" w:hAnsiTheme="minorEastAsia" w:eastAsiaTheme="minorEastAsia" w:cstheme="minorEastAsia"/>
          <w:color w:val="000000"/>
          <w:sz w:val="24"/>
          <w:szCs w:val="24"/>
          <w:bdr w:val="none" w:color="auto" w:sz="0" w:space="0"/>
        </w:rPr>
        <w:t xml:space="preserve">，教师在黑板上整理表格，记录原四边形与中点四边形的对应关系，并总结出 </w:t>
      </w:r>
      <w:r>
        <w:rPr>
          <w:rFonts w:hint="eastAsia" w:asciiTheme="minorEastAsia" w:hAnsiTheme="minorEastAsia" w:eastAsiaTheme="minorEastAsia" w:cstheme="minorEastAsia"/>
          <w:b/>
          <w:bCs/>
          <w:color w:val="000000"/>
          <w:sz w:val="24"/>
          <w:szCs w:val="24"/>
          <w:bdr w:val="none" w:color="auto" w:sz="0" w:space="0"/>
        </w:rPr>
        <w:t>“矩中菱、菱中矩、正中正”</w:t>
      </w:r>
      <w:r>
        <w:rPr>
          <w:rFonts w:hint="eastAsia" w:asciiTheme="minorEastAsia" w:hAnsiTheme="minorEastAsia" w:eastAsiaTheme="minorEastAsia" w:cstheme="minorEastAsia"/>
          <w:color w:val="000000"/>
          <w:sz w:val="24"/>
          <w:szCs w:val="24"/>
          <w:bdr w:val="none" w:color="auto" w:sz="0" w:space="0"/>
        </w:rPr>
        <w:t xml:space="preserve"> 的简易规律，对学生的探究成果给予肯定和表扬。</w:t>
      </w:r>
    </w:p>
    <w:p w14:paraId="03B24D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r>
        <w:rPr>
          <w:rStyle w:val="7"/>
          <w:rFonts w:hint="eastAsia" w:asciiTheme="minorEastAsia" w:hAnsiTheme="minorEastAsia" w:eastAsiaTheme="minorEastAsia" w:cstheme="minorEastAsia"/>
          <w:b/>
          <w:bCs/>
          <w:color w:val="000000"/>
          <w:kern w:val="0"/>
          <w:sz w:val="24"/>
          <w:szCs w:val="24"/>
          <w:bdr w:val="none" w:color="auto" w:sz="0" w:space="0"/>
          <w:lang w:val="en-US" w:eastAsia="zh-CN" w:bidi="ar"/>
        </w:rPr>
        <w:t>设计意图</w:t>
      </w:r>
      <w:r>
        <w:rPr>
          <w:rFonts w:hint="eastAsia" w:asciiTheme="minorEastAsia" w:hAnsiTheme="minorEastAsia" w:eastAsiaTheme="minorEastAsia" w:cstheme="minorEastAsia"/>
          <w:color w:val="000000"/>
          <w:kern w:val="0"/>
          <w:sz w:val="24"/>
          <w:szCs w:val="24"/>
          <w:bdr w:val="none" w:color="auto" w:sz="0" w:space="0"/>
          <w:lang w:val="en-US" w:eastAsia="zh-CN" w:bidi="ar"/>
        </w:rPr>
        <w:t>：采用小组合作探究的方式，培养学生的合作意识和团队协作能力；让学生自主探究特殊四边形的中点四边形规律，充分发挥学生的主体地位，“矩中菱、菱中矩、正中正” 的规律总结帮助学生快速记忆核心知识点。</w:t>
      </w:r>
    </w:p>
    <w:p w14:paraId="2D61E6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p>
    <w:p w14:paraId="46C6A37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（四）深度追问，探寻本质 —— 对角线对中点四边形的决定作用</w:t>
      </w:r>
    </w:p>
    <w:p w14:paraId="5E149FBC">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核心提问：提出探究</w:t>
      </w:r>
      <w:r>
        <w:rPr>
          <w:rFonts w:hint="eastAsia" w:asciiTheme="minorEastAsia" w:hAnsiTheme="minorEastAsia" w:cstheme="minorEastAsia"/>
          <w:color w:val="000000"/>
          <w:sz w:val="24"/>
          <w:szCs w:val="24"/>
          <w:bdr w:val="none" w:color="auto" w:sz="0" w:space="0"/>
          <w:lang w:val="en-US" w:eastAsia="zh-CN"/>
        </w:rPr>
        <w:t>3</w:t>
      </w:r>
      <w:r>
        <w:rPr>
          <w:rFonts w:hint="eastAsia" w:asciiTheme="minorEastAsia" w:hAnsiTheme="minorEastAsia" w:eastAsiaTheme="minorEastAsia" w:cstheme="minorEastAsia"/>
          <w:color w:val="000000"/>
          <w:sz w:val="24"/>
          <w:szCs w:val="24"/>
          <w:bdr w:val="none" w:color="auto" w:sz="0" w:space="0"/>
        </w:rPr>
        <w:t>的核心问题 “谁主宰中点四边形的形状”</w:t>
      </w:r>
    </w:p>
    <w:p w14:paraId="0ECE1FE0">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层层引导：教师依次提出问题，引导学生逐步推理：</w:t>
      </w:r>
    </w:p>
    <w:p w14:paraId="3A16BD06">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rightChars="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cstheme="minorEastAsia"/>
          <w:color w:val="000000"/>
          <w:sz w:val="24"/>
          <w:szCs w:val="24"/>
          <w:bdr w:val="none" w:color="auto" w:sz="0" w:space="0"/>
          <w:lang w:val="en-US" w:eastAsia="zh-CN"/>
        </w:rPr>
        <w:t>3.</w:t>
      </w:r>
      <w:r>
        <w:rPr>
          <w:rFonts w:hint="eastAsia" w:asciiTheme="minorEastAsia" w:hAnsiTheme="minorEastAsia" w:eastAsiaTheme="minorEastAsia" w:cstheme="minorEastAsia"/>
          <w:color w:val="000000"/>
          <w:sz w:val="24"/>
          <w:szCs w:val="24"/>
          <w:bdr w:val="none" w:color="auto" w:sz="0" w:space="0"/>
        </w:rPr>
        <w:t>得出本质结论：师生共同总结，</w:t>
      </w:r>
      <w:r>
        <w:rPr>
          <w:rStyle w:val="7"/>
          <w:rFonts w:hint="eastAsia" w:asciiTheme="minorEastAsia" w:hAnsiTheme="minorEastAsia" w:eastAsiaTheme="minorEastAsia" w:cstheme="minorEastAsia"/>
          <w:b/>
          <w:bCs/>
          <w:color w:val="000000"/>
          <w:sz w:val="24"/>
          <w:szCs w:val="24"/>
          <w:bdr w:val="none" w:color="auto" w:sz="0" w:space="0"/>
        </w:rPr>
        <w:t>中点四边形的形状取决于原四边形对角线的数量关系和位置关系</w:t>
      </w:r>
      <w:r>
        <w:rPr>
          <w:rFonts w:hint="eastAsia" w:asciiTheme="minorEastAsia" w:hAnsiTheme="minorEastAsia" w:eastAsiaTheme="minorEastAsia" w:cstheme="minorEastAsia"/>
          <w:color w:val="000000"/>
          <w:sz w:val="24"/>
          <w:szCs w:val="24"/>
          <w:bdr w:val="none" w:color="auto" w:sz="0" w:space="0"/>
        </w:rPr>
        <w:t>，并结合三角形中位线定理升华理解：中位线平行且等于对角线的一半，原四边形对角线的长度、位置关系通过中位线传递给中点四边形，进而决定其形状。</w:t>
      </w:r>
    </w:p>
    <w:p w14:paraId="628C6819">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直观验证：教师再次利用几何画板动态演示，改变原四边形对角线的数量和位置关系，让学生直观观察中点四边形的形状变化，验证总结的规律。</w:t>
      </w:r>
    </w:p>
    <w:p w14:paraId="5D4C3186">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规律梳理：</w:t>
      </w:r>
    </w:p>
    <w:p w14:paraId="2FEE4A09">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Chars="200" w:right="0" w:right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原四边形对角线相等→中点四边形是菱形；</w:t>
      </w:r>
    </w:p>
    <w:p w14:paraId="44B3B37A">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Chars="200" w:right="0" w:right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原四边形对角线垂直→中点四边形是矩形；</w:t>
      </w:r>
    </w:p>
    <w:p w14:paraId="4B639360">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Chars="200" w:right="0" w:right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原四边形对角线相等且垂直→中点四边形是正方形。</w:t>
      </w:r>
    </w:p>
    <w:p w14:paraId="3E5316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r>
        <w:rPr>
          <w:rStyle w:val="7"/>
          <w:rFonts w:hint="eastAsia" w:asciiTheme="minorEastAsia" w:hAnsiTheme="minorEastAsia" w:eastAsiaTheme="minorEastAsia" w:cstheme="minorEastAsia"/>
          <w:b/>
          <w:bCs/>
          <w:color w:val="000000"/>
          <w:kern w:val="0"/>
          <w:sz w:val="24"/>
          <w:szCs w:val="24"/>
          <w:bdr w:val="none" w:color="auto" w:sz="0" w:space="0"/>
          <w:lang w:val="en-US" w:eastAsia="zh-CN" w:bidi="ar"/>
        </w:rPr>
        <w:t>设计意图</w:t>
      </w:r>
      <w:r>
        <w:rPr>
          <w:rFonts w:hint="eastAsia" w:asciiTheme="minorEastAsia" w:hAnsiTheme="minorEastAsia" w:eastAsiaTheme="minorEastAsia" w:cstheme="minorEastAsia"/>
          <w:color w:val="000000"/>
          <w:kern w:val="0"/>
          <w:sz w:val="24"/>
          <w:szCs w:val="24"/>
          <w:bdr w:val="none" w:color="auto" w:sz="0" w:space="0"/>
          <w:lang w:val="en-US" w:eastAsia="zh-CN" w:bidi="ar"/>
        </w:rPr>
        <w:t xml:space="preserve">：通过层层递进的追问，引导学生从 </w:t>
      </w:r>
      <w:bookmarkStart w:id="0" w:name="_GoBack"/>
      <w:bookmarkEnd w:id="0"/>
      <w:r>
        <w:rPr>
          <w:rFonts w:hint="eastAsia" w:asciiTheme="minorEastAsia" w:hAnsiTheme="minorEastAsia" w:eastAsiaTheme="minorEastAsia" w:cstheme="minorEastAsia"/>
          <w:color w:val="000000"/>
          <w:kern w:val="0"/>
          <w:sz w:val="24"/>
          <w:szCs w:val="24"/>
          <w:bdr w:val="none" w:color="auto" w:sz="0" w:space="0"/>
          <w:lang w:val="en-US" w:eastAsia="zh-CN" w:bidi="ar"/>
        </w:rPr>
        <w:t>“特殊现象” 走向 “本质规律”，培养学生的抽象概括能力和逻辑思维能力；几何画板的再次演示，让学生直观感受对角线与中点四边形的关联，突破本节课的教学难点。</w:t>
      </w:r>
    </w:p>
    <w:p w14:paraId="7669B8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p>
    <w:p w14:paraId="5EBEB8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（五）拓展延伸，深化提升 —— 中点四边形的周长与面积及实际应用</w:t>
      </w:r>
    </w:p>
    <w:p w14:paraId="45BFCE51">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b w:val="0"/>
          <w:bCs w:val="0"/>
          <w:color w:val="000000"/>
          <w:sz w:val="24"/>
          <w:szCs w:val="24"/>
        </w:rPr>
      </w:pPr>
      <w:r>
        <w:rPr>
          <w:rFonts w:hint="eastAsia" w:asciiTheme="minorEastAsia" w:hAnsiTheme="minorEastAsia" w:eastAsiaTheme="minorEastAsia" w:cstheme="minorEastAsia"/>
          <w:color w:val="000000"/>
          <w:sz w:val="24"/>
          <w:szCs w:val="24"/>
          <w:bdr w:val="none" w:color="auto" w:sz="0" w:space="0"/>
        </w:rPr>
        <w:t>提出拓展问题：引导学生思考</w:t>
      </w:r>
      <w:r>
        <w:rPr>
          <w:rStyle w:val="7"/>
          <w:rFonts w:hint="eastAsia" w:asciiTheme="minorEastAsia" w:hAnsiTheme="minorEastAsia" w:eastAsiaTheme="minorEastAsia" w:cstheme="minorEastAsia"/>
          <w:b w:val="0"/>
          <w:bCs w:val="0"/>
          <w:color w:val="000000"/>
          <w:sz w:val="24"/>
          <w:szCs w:val="24"/>
          <w:bdr w:val="none" w:color="auto" w:sz="0" w:space="0"/>
        </w:rPr>
        <w:t>中点四边形的周长、面积与原四边形的周长、面积之间的数量关系</w:t>
      </w:r>
    </w:p>
    <w:p w14:paraId="458E795A">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实际设计任务：让学生尝试</w:t>
      </w:r>
      <w:r>
        <w:rPr>
          <w:rStyle w:val="7"/>
          <w:rFonts w:hint="eastAsia" w:asciiTheme="minorEastAsia" w:hAnsiTheme="minorEastAsia" w:eastAsiaTheme="minorEastAsia" w:cstheme="minorEastAsia"/>
          <w:b w:val="0"/>
          <w:bCs w:val="0"/>
          <w:color w:val="000000"/>
          <w:sz w:val="24"/>
          <w:szCs w:val="24"/>
          <w:bdr w:val="none" w:color="auto" w:sz="0" w:space="0"/>
        </w:rPr>
        <w:t>设计一个中点四边形为菱形的实际模型</w:t>
      </w:r>
      <w:r>
        <w:rPr>
          <w:rFonts w:hint="eastAsia" w:asciiTheme="minorEastAsia" w:hAnsiTheme="minorEastAsia" w:eastAsiaTheme="minorEastAsia" w:cstheme="minorEastAsia"/>
          <w:b w:val="0"/>
          <w:bCs w:val="0"/>
          <w:color w:val="000000"/>
          <w:sz w:val="24"/>
          <w:szCs w:val="24"/>
          <w:bdr w:val="none" w:color="auto" w:sz="0" w:space="0"/>
        </w:rPr>
        <w:t>（</w:t>
      </w:r>
      <w:r>
        <w:rPr>
          <w:rFonts w:hint="eastAsia" w:asciiTheme="minorEastAsia" w:hAnsiTheme="minorEastAsia" w:eastAsiaTheme="minorEastAsia" w:cstheme="minorEastAsia"/>
          <w:color w:val="000000"/>
          <w:sz w:val="24"/>
          <w:szCs w:val="24"/>
          <w:bdr w:val="none" w:color="auto" w:sz="0" w:space="0"/>
        </w:rPr>
        <w:t>如窗框、支架），并说明设计依据</w:t>
      </w:r>
    </w:p>
    <w:p w14:paraId="7C8F5D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r>
        <w:rPr>
          <w:rStyle w:val="7"/>
          <w:rFonts w:hint="eastAsia" w:asciiTheme="minorEastAsia" w:hAnsiTheme="minorEastAsia" w:eastAsiaTheme="minorEastAsia" w:cstheme="minorEastAsia"/>
          <w:b/>
          <w:bCs/>
          <w:color w:val="000000"/>
          <w:kern w:val="0"/>
          <w:sz w:val="24"/>
          <w:szCs w:val="24"/>
          <w:bdr w:val="none" w:color="auto" w:sz="0" w:space="0"/>
          <w:lang w:val="en-US" w:eastAsia="zh-CN" w:bidi="ar"/>
        </w:rPr>
        <w:t>设计意图</w:t>
      </w:r>
      <w:r>
        <w:rPr>
          <w:rFonts w:hint="eastAsia" w:asciiTheme="minorEastAsia" w:hAnsiTheme="minorEastAsia" w:eastAsiaTheme="minorEastAsia" w:cstheme="minorEastAsia"/>
          <w:color w:val="000000"/>
          <w:kern w:val="0"/>
          <w:sz w:val="24"/>
          <w:szCs w:val="24"/>
          <w:bdr w:val="none" w:color="auto" w:sz="0" w:space="0"/>
          <w:lang w:val="en-US" w:eastAsia="zh-CN" w:bidi="ar"/>
        </w:rPr>
        <w:t>：拓展探究让学生的知识得到延伸和深化，将几何知识与实际生活结合，让学生体会数学的实用性，培养学生的知识应用能力和创新设计能力。</w:t>
      </w:r>
    </w:p>
    <w:p w14:paraId="39F8FC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kern w:val="0"/>
          <w:sz w:val="24"/>
          <w:szCs w:val="24"/>
          <w:bdr w:val="none" w:color="auto" w:sz="0" w:space="0"/>
          <w:lang w:val="en-US" w:eastAsia="zh-CN" w:bidi="ar"/>
        </w:rPr>
      </w:pPr>
    </w:p>
    <w:p w14:paraId="55AC59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（六）课堂小结，情感升华</w:t>
      </w:r>
    </w:p>
    <w:p w14:paraId="214AC807">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知识梳理：师生共同回顾本节课的核心知识点，包括中点四边形的定义、任意四边形和特殊四边形的中点四边形规律、对角线对中点四边形形状的决定作用，同时梳理探究中点四边形的一般步骤：确定原四边形类型→画出中点四边形→观察测量猜想形状→利用三角形中位线定理证明→归纳对角线与中点四边形的关系。</w:t>
      </w:r>
    </w:p>
    <w:p w14:paraId="6D01ADB4">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bdr w:val="none" w:color="auto" w:sz="0" w:space="0"/>
        </w:rPr>
        <w:t>情感升华：回归本节课开篇的 “命运” 主题，提问学生 “中点四边形的命运由原四边形的对角线主宰，那我们的命运由谁主宰？”，结合哪吒的 “我命由我不由天”，引导学生树立 “自己的命运掌握在自己手中” 的人生态度，鼓励学生努力学习科学文化知识。</w:t>
      </w:r>
    </w:p>
    <w:p w14:paraId="3B702B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jc w:val="left"/>
        <w:textAlignment w:val="auto"/>
        <w:rPr>
          <w:rFonts w:hint="eastAsia" w:asciiTheme="minorEastAsia" w:hAnsiTheme="minorEastAsia" w:cstheme="minorEastAsia"/>
          <w:color w:val="000000"/>
          <w:kern w:val="0"/>
          <w:sz w:val="24"/>
          <w:szCs w:val="24"/>
          <w:bdr w:val="none" w:color="auto" w:sz="0" w:space="0"/>
          <w:lang w:val="en-US" w:eastAsia="zh-CN" w:bidi="ar"/>
        </w:rPr>
      </w:pPr>
      <w:r>
        <w:rPr>
          <w:rStyle w:val="7"/>
          <w:rFonts w:hint="eastAsia" w:asciiTheme="minorEastAsia" w:hAnsiTheme="minorEastAsia" w:eastAsiaTheme="minorEastAsia" w:cstheme="minorEastAsia"/>
          <w:b/>
          <w:bCs/>
          <w:color w:val="000000"/>
          <w:kern w:val="0"/>
          <w:sz w:val="24"/>
          <w:szCs w:val="24"/>
          <w:bdr w:val="none" w:color="auto" w:sz="0" w:space="0"/>
          <w:lang w:val="en-US" w:eastAsia="zh-CN" w:bidi="ar"/>
        </w:rPr>
        <w:t>设计意图</w:t>
      </w:r>
      <w:r>
        <w:rPr>
          <w:rFonts w:hint="eastAsia" w:asciiTheme="minorEastAsia" w:hAnsiTheme="minorEastAsia" w:eastAsiaTheme="minorEastAsia" w:cstheme="minorEastAsia"/>
          <w:color w:val="000000"/>
          <w:kern w:val="0"/>
          <w:sz w:val="24"/>
          <w:szCs w:val="24"/>
          <w:bdr w:val="none" w:color="auto" w:sz="0" w:space="0"/>
          <w:lang w:val="en-US" w:eastAsia="zh-CN" w:bidi="ar"/>
        </w:rPr>
        <w:t>：系统的知识梳理帮助学生构建完整的知识体系，梳理探究步骤让学生掌握几何探究的通用方法；将数学知识与情感教育结合，实现 “立德树人” 的教学目标</w:t>
      </w:r>
      <w:r>
        <w:rPr>
          <w:rFonts w:hint="eastAsia" w:asciiTheme="minorEastAsia" w:hAnsiTheme="minorEastAsia" w:cstheme="minorEastAsia"/>
          <w:color w:val="000000"/>
          <w:kern w:val="0"/>
          <w:sz w:val="24"/>
          <w:szCs w:val="24"/>
          <w:bdr w:val="none" w:color="auto" w:sz="0" w:space="0"/>
          <w:lang w:val="en-US" w:eastAsia="zh-CN" w:bidi="ar"/>
        </w:rPr>
        <w:t>。</w:t>
      </w:r>
    </w:p>
    <w:p w14:paraId="6C7036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0" w:firstLineChars="200"/>
        <w:jc w:val="left"/>
        <w:textAlignment w:val="auto"/>
        <w:rPr>
          <w:rFonts w:hint="eastAsia" w:asciiTheme="minorEastAsia" w:hAnsiTheme="minorEastAsia" w:cstheme="minorEastAsia"/>
          <w:color w:val="000000"/>
          <w:kern w:val="0"/>
          <w:sz w:val="24"/>
          <w:szCs w:val="24"/>
          <w:bdr w:val="none" w:color="auto" w:sz="0" w:space="0"/>
          <w:lang w:val="en-US" w:eastAsia="zh-CN" w:bidi="ar"/>
        </w:rPr>
      </w:pPr>
    </w:p>
    <w:p w14:paraId="7E4F1C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482"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sz w:val="24"/>
          <w:szCs w:val="24"/>
          <w:bdr w:val="none" w:color="auto" w:sz="0" w:space="0"/>
          <w:lang w:val="en-US" w:eastAsia="zh-CN"/>
        </w:rPr>
        <w:t>四、</w:t>
      </w:r>
      <w:r>
        <w:rPr>
          <w:rFonts w:hint="eastAsia" w:asciiTheme="minorEastAsia" w:hAnsiTheme="minorEastAsia" w:eastAsiaTheme="minorEastAsia" w:cstheme="minorEastAsia"/>
          <w:color w:val="000000"/>
          <w:sz w:val="24"/>
          <w:szCs w:val="24"/>
          <w:bdr w:val="none" w:color="auto" w:sz="0" w:space="0"/>
        </w:rPr>
        <w:t>板书设计</w:t>
      </w:r>
      <w:r>
        <w:rPr>
          <w:rFonts w:hint="eastAsia" w:asciiTheme="minorEastAsia" w:hAnsiTheme="minorEastAsia" w:eastAsiaTheme="minorEastAsia" w:cstheme="minorEastAsia"/>
          <w:color w:val="000000"/>
          <w:sz w:val="24"/>
          <w:szCs w:val="24"/>
          <w:bdr w:val="none" w:color="auto" w:sz="0" w:space="0"/>
          <w:lang w:val="en-US" w:eastAsia="zh-CN"/>
        </w:rPr>
        <w:t>和教学反思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B984D"/>
    <w:multiLevelType w:val="multilevel"/>
    <w:tmpl w:val="84CB984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01283AF"/>
    <w:multiLevelType w:val="multilevel"/>
    <w:tmpl w:val="B01283A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80C0F43"/>
    <w:multiLevelType w:val="multilevel"/>
    <w:tmpl w:val="C80C0F4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DFECBA23"/>
    <w:multiLevelType w:val="multilevel"/>
    <w:tmpl w:val="DFECBA2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E2266597"/>
    <w:multiLevelType w:val="multilevel"/>
    <w:tmpl w:val="E226659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141FD3E0"/>
    <w:multiLevelType w:val="multilevel"/>
    <w:tmpl w:val="141FD3E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2D2BD764"/>
    <w:multiLevelType w:val="multilevel"/>
    <w:tmpl w:val="2D2BD76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43C0A4C8"/>
    <w:multiLevelType w:val="multilevel"/>
    <w:tmpl w:val="43C0A4C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6C868623"/>
    <w:multiLevelType w:val="multilevel"/>
    <w:tmpl w:val="6C86862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 w:numId="2">
    <w:abstractNumId w:val="6"/>
  </w:num>
  <w:num w:numId="3">
    <w:abstractNumId w:val="7"/>
  </w:num>
  <w:num w:numId="4">
    <w:abstractNumId w:val="2"/>
  </w:num>
  <w:num w:numId="5">
    <w:abstractNumId w:val="8"/>
  </w:num>
  <w:num w:numId="6">
    <w:abstractNumId w:val="5"/>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E7A7D"/>
    <w:rsid w:val="169E7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2026-03-25T04:26:00Z</dcterms:created>
  <dc:creator>章文茹 工作号</dc:creator>
  <cp:lastModifiedBy>章文茹 工作号</cp:lastModifiedBy>
  <dcterms:modified xsi:type="dcterms:W3CDTF">2026-03-25T05:08:27Z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F9A62F9C63914A86B98AD078A50DCA23_11</vt:lpwstr>
  </property>
  <property fmtid="{D5CDD505-2E9C-101B-9397-08002B2CF9AE}" pid="4" name="KSOTemplateDocerSaveRecord">
    <vt:lpwstr>eyJoZGlkIjoiYjI2OWIwMGZmOTU1OTRjY2EwNjRlODlmMzQyNWQzMWUiLCJ1c2VySWQiOiIxNTU1NjI5NTg4In0=</vt:lpwstr>
  </property>
</Properties>
</file>