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6B07D">
      <w:pPr>
        <w:jc w:val="center"/>
        <w:rPr>
          <w:rFonts w:hint="eastAsia"/>
          <w:sz w:val="30"/>
          <w:szCs w:val="30"/>
        </w:rPr>
      </w:pPr>
      <w:r>
        <w:rPr>
          <w:rFonts w:hint="eastAsia"/>
          <w:sz w:val="30"/>
          <w:szCs w:val="30"/>
        </w:rPr>
        <w:t>新北区小学英语</w:t>
      </w:r>
      <w:r>
        <w:rPr>
          <w:rFonts w:hint="eastAsia"/>
          <w:sz w:val="30"/>
          <w:szCs w:val="30"/>
          <w:lang w:val="en-US" w:eastAsia="zh-CN"/>
        </w:rPr>
        <w:t>教学祁琴花</w:t>
      </w:r>
      <w:r>
        <w:rPr>
          <w:rFonts w:hint="eastAsia"/>
          <w:sz w:val="30"/>
          <w:szCs w:val="30"/>
        </w:rPr>
        <w:t>优秀教师培育室</w:t>
      </w:r>
    </w:p>
    <w:p w14:paraId="316044EA">
      <w:pPr>
        <w:jc w:val="center"/>
        <w:rPr>
          <w:rFonts w:hint="eastAsia"/>
          <w:sz w:val="30"/>
          <w:szCs w:val="30"/>
        </w:rPr>
      </w:pPr>
      <w:r>
        <w:rPr>
          <w:rFonts w:hint="eastAsia"/>
          <w:sz w:val="30"/>
          <w:szCs w:val="30"/>
        </w:rPr>
        <w:t>2025-2026学年第二学期工作计划</w:t>
      </w:r>
    </w:p>
    <w:p w14:paraId="059ACFD4">
      <w:pPr>
        <w:spacing w:line="360" w:lineRule="auto"/>
        <w:ind w:firstLine="420" w:firstLineChars="200"/>
        <w:rPr>
          <w:rFonts w:hint="eastAsia"/>
        </w:rPr>
      </w:pPr>
      <w:r>
        <w:rPr>
          <w:rFonts w:hint="eastAsia"/>
          <w:lang w:val="en-US" w:eastAsia="zh-CN"/>
        </w:rPr>
        <w:t>本学期</w:t>
      </w:r>
      <w:r>
        <w:rPr>
          <w:rFonts w:hint="eastAsia"/>
        </w:rPr>
        <w:t>是</w:t>
      </w:r>
      <w:r>
        <w:rPr>
          <w:rFonts w:hint="eastAsia"/>
          <w:lang w:val="en-US" w:eastAsia="zh-CN"/>
        </w:rPr>
        <w:t>第六批新北区小学英语优秀教师培育室</w:t>
      </w:r>
      <w:r>
        <w:rPr>
          <w:rFonts w:hint="eastAsia"/>
        </w:rPr>
        <w:t>三年周期的</w:t>
      </w:r>
      <w:r>
        <w:rPr>
          <w:rFonts w:hint="eastAsia"/>
          <w:lang w:val="en-US" w:eastAsia="zh-CN"/>
        </w:rPr>
        <w:t>最后</w:t>
      </w:r>
      <w:r>
        <w:rPr>
          <w:rFonts w:hint="eastAsia"/>
        </w:rPr>
        <w:t>，也是检验成果、总结提升的关键学期。新北区小学英语优秀教师培育室将继续以习近平新时代中国特色社会主义思想为指导，全面落实立德树人根本任务，紧扣“</w:t>
      </w:r>
      <w:r>
        <w:rPr>
          <w:rFonts w:hint="eastAsia"/>
          <w:lang w:val="en-US" w:eastAsia="zh-CN"/>
        </w:rPr>
        <w:t>深度学习视角下小学英语绘本教学研究</w:t>
      </w:r>
      <w:r>
        <w:rPr>
          <w:rFonts w:hint="eastAsia"/>
        </w:rPr>
        <w:t>”与“</w:t>
      </w:r>
      <w:r>
        <w:rPr>
          <w:rFonts w:hint="eastAsia"/>
          <w:lang w:val="en-US" w:eastAsia="zh-CN"/>
        </w:rPr>
        <w:t>指向深度学习的小学英语单元整体教学实践研究</w:t>
      </w:r>
      <w:r>
        <w:rPr>
          <w:rFonts w:hint="eastAsia"/>
        </w:rPr>
        <w:t>”研究主题，工作重心从常规研讨转向成果凝练、经验总结与辐射推广。通过系统梳理三年来的研究与实践，形成一批高质量的、可复制、可推广的典型经验和物化成果，为培育室结项工作做好充分准备，并为新北区小学英语教学改革提供可参考的资源和经验。</w:t>
      </w:r>
    </w:p>
    <w:p w14:paraId="4A23DC28">
      <w:pPr>
        <w:spacing w:line="360" w:lineRule="auto"/>
        <w:rPr>
          <w:rFonts w:hint="eastAsia"/>
        </w:rPr>
      </w:pPr>
      <w:r>
        <w:rPr>
          <w:rFonts w:hint="eastAsia"/>
        </w:rPr>
        <w:t>一、工作目标</w:t>
      </w:r>
    </w:p>
    <w:p w14:paraId="667811E4">
      <w:pPr>
        <w:spacing w:line="360" w:lineRule="auto"/>
        <w:ind w:firstLine="420" w:firstLineChars="200"/>
        <w:rPr>
          <w:rFonts w:hint="eastAsia"/>
        </w:rPr>
      </w:pPr>
      <w:r>
        <w:rPr>
          <w:rFonts w:hint="eastAsia"/>
        </w:rPr>
        <w:t>成果系统梳理：回顾和总结培育室三年来的研究历程与实践经验，形成涵盖课题研究、典型课例、精品课程（微课/作业设计）、论文发表等方面的系统性成果集。</w:t>
      </w:r>
    </w:p>
    <w:p w14:paraId="3CE5A9F1">
      <w:pPr>
        <w:spacing w:line="360" w:lineRule="auto"/>
        <w:ind w:firstLine="420" w:firstLineChars="200"/>
        <w:rPr>
          <w:rFonts w:hint="eastAsia"/>
        </w:rPr>
      </w:pPr>
      <w:r>
        <w:rPr>
          <w:rFonts w:hint="eastAsia"/>
        </w:rPr>
        <w:t>精品课堂展示：组织高质量、体现英语学习活动观的区级及以上研讨课，充分展示培育室成员在语篇教学、思维品质培养方面的教学水平和研究成果。</w:t>
      </w:r>
    </w:p>
    <w:p w14:paraId="3A8E3676">
      <w:pPr>
        <w:spacing w:line="360" w:lineRule="auto"/>
        <w:ind w:firstLine="420" w:firstLineChars="200"/>
        <w:rPr>
          <w:rFonts w:hint="eastAsia"/>
        </w:rPr>
      </w:pPr>
      <w:r>
        <w:rPr>
          <w:rFonts w:hint="eastAsia"/>
        </w:rPr>
        <w:t>课题深度总结：完成课题《</w:t>
      </w:r>
      <w:r>
        <w:rPr>
          <w:rFonts w:hint="eastAsia"/>
          <w:lang w:val="en-US" w:eastAsia="zh-CN"/>
        </w:rPr>
        <w:t>深度学习视角下小学英语绘本教学研究</w:t>
      </w:r>
      <w:r>
        <w:rPr>
          <w:rFonts w:hint="eastAsia"/>
        </w:rPr>
        <w:t>》</w:t>
      </w:r>
      <w:r>
        <w:rPr>
          <w:rFonts w:hint="eastAsia"/>
          <w:lang w:eastAsia="zh-CN"/>
        </w:rPr>
        <w:t>、《</w:t>
      </w:r>
      <w:r>
        <w:rPr>
          <w:rFonts w:hint="eastAsia"/>
          <w:lang w:val="en-US" w:eastAsia="zh-CN"/>
        </w:rPr>
        <w:t>指向深度学习的小学英语单元整体教学实践研究</w:t>
      </w:r>
      <w:r>
        <w:rPr>
          <w:rFonts w:hint="eastAsia"/>
          <w:lang w:eastAsia="zh-CN"/>
        </w:rPr>
        <w:t>》</w:t>
      </w:r>
      <w:r>
        <w:rPr>
          <w:rFonts w:hint="eastAsia"/>
        </w:rPr>
        <w:t>的结题准备工作，提炼出具有创新性和实效性的语篇教学模式。</w:t>
      </w:r>
    </w:p>
    <w:p w14:paraId="7B34D5BA">
      <w:pPr>
        <w:spacing w:line="360" w:lineRule="auto"/>
        <w:ind w:firstLine="420" w:firstLineChars="200"/>
        <w:rPr>
          <w:rFonts w:hint="eastAsia"/>
        </w:rPr>
      </w:pPr>
      <w:r>
        <w:rPr>
          <w:rFonts w:hint="eastAsia"/>
        </w:rPr>
        <w:t>成员发展评估：对照三年发展规划，对每位成员的成长情况进行全面评估，总结个人专业发展成果，为成员后续发展提供方向。</w:t>
      </w:r>
    </w:p>
    <w:p w14:paraId="46DF71BC">
      <w:pPr>
        <w:spacing w:line="360" w:lineRule="auto"/>
        <w:ind w:firstLine="420" w:firstLineChars="200"/>
        <w:rPr>
          <w:rFonts w:hint="eastAsia"/>
        </w:rPr>
      </w:pPr>
      <w:r>
        <w:rPr>
          <w:rFonts w:hint="eastAsia"/>
        </w:rPr>
        <w:t>结项材料准备：按照区教师发展中心结项要求，分工协作，高标准完成培育室结项报告的撰写及各类支撑材料的整理归档工作。</w:t>
      </w:r>
    </w:p>
    <w:p w14:paraId="16E3CA02">
      <w:pPr>
        <w:spacing w:line="360" w:lineRule="auto"/>
        <w:ind w:firstLine="420" w:firstLineChars="200"/>
        <w:rPr>
          <w:rFonts w:hint="eastAsia"/>
        </w:rPr>
      </w:pPr>
      <w:r>
        <w:rPr>
          <w:rFonts w:hint="eastAsia"/>
        </w:rPr>
        <w:t>二、重点工作与行动策略</w:t>
      </w:r>
    </w:p>
    <w:p w14:paraId="4A754974">
      <w:pPr>
        <w:spacing w:line="360" w:lineRule="auto"/>
        <w:ind w:firstLine="420" w:firstLineChars="200"/>
        <w:rPr>
          <w:rFonts w:hint="eastAsia"/>
        </w:rPr>
      </w:pPr>
      <w:r>
        <w:rPr>
          <w:rFonts w:hint="eastAsia"/>
        </w:rPr>
        <w:t>成果凝练与资源整合</w:t>
      </w:r>
    </w:p>
    <w:p w14:paraId="5B915978">
      <w:pPr>
        <w:spacing w:line="360" w:lineRule="auto"/>
        <w:ind w:firstLine="420" w:firstLineChars="200"/>
        <w:rPr>
          <w:rFonts w:hint="eastAsia"/>
        </w:rPr>
      </w:pPr>
      <w:r>
        <w:rPr>
          <w:rFonts w:hint="eastAsia"/>
        </w:rPr>
        <w:t>形成成果集：组织成员分工合作，将三年来的优秀教学设计、典型课例（含教学实录）、主题沙龙记录、读书心得、发表论文等进行筛选、修订和汇编，形成《新北区小学英语优秀教师培育室成果集》。</w:t>
      </w:r>
    </w:p>
    <w:p w14:paraId="6ADC112B">
      <w:pPr>
        <w:spacing w:line="360" w:lineRule="auto"/>
        <w:ind w:firstLine="420" w:firstLineChars="200"/>
        <w:rPr>
          <w:rFonts w:hint="eastAsia"/>
        </w:rPr>
      </w:pPr>
      <w:r>
        <w:rPr>
          <w:rFonts w:hint="eastAsia"/>
        </w:rPr>
        <w:t>完善资源库：在现有资源库基础上，按</w:t>
      </w:r>
      <w:r>
        <w:rPr>
          <w:rFonts w:hint="eastAsia"/>
          <w:lang w:val="en-US" w:eastAsia="zh-CN"/>
        </w:rPr>
        <w:t>课型、理论、案例进行</w:t>
      </w:r>
      <w:r>
        <w:rPr>
          <w:rFonts w:hint="eastAsia"/>
        </w:rPr>
        <w:t>精细化分类整理，上传至区培育室平台，实现优质资源的留存和共享。</w:t>
      </w:r>
    </w:p>
    <w:p w14:paraId="21E0DC3F">
      <w:pPr>
        <w:spacing w:line="360" w:lineRule="auto"/>
        <w:ind w:firstLine="420" w:firstLineChars="200"/>
        <w:rPr>
          <w:rFonts w:hint="eastAsia"/>
        </w:rPr>
      </w:pPr>
      <w:r>
        <w:rPr>
          <w:rFonts w:hint="eastAsia"/>
        </w:rPr>
        <w:t>精品课堂与深度教研</w:t>
      </w:r>
    </w:p>
    <w:p w14:paraId="3BDB521A">
      <w:pPr>
        <w:spacing w:line="360" w:lineRule="auto"/>
        <w:ind w:firstLine="420" w:firstLineChars="200"/>
        <w:rPr>
          <w:rFonts w:hint="eastAsia"/>
        </w:rPr>
      </w:pPr>
      <w:r>
        <w:rPr>
          <w:rFonts w:hint="eastAsia"/>
        </w:rPr>
        <w:t>打造标杆课例：围绕“</w:t>
      </w:r>
      <w:r>
        <w:rPr>
          <w:rFonts w:hint="eastAsia"/>
          <w:lang w:val="en-US" w:eastAsia="zh-CN"/>
        </w:rPr>
        <w:t>培育是研究课题</w:t>
      </w:r>
      <w:r>
        <w:rPr>
          <w:rFonts w:hint="eastAsia"/>
        </w:rPr>
        <w:t>，集全室之力，通过“集体备课—多轮磨课—专家指导”的方式，精心打磨高质量研讨课。</w:t>
      </w:r>
    </w:p>
    <w:p w14:paraId="2BAFC2C1">
      <w:pPr>
        <w:spacing w:line="360" w:lineRule="auto"/>
        <w:ind w:firstLine="420" w:firstLineChars="200"/>
        <w:rPr>
          <w:rFonts w:hint="eastAsia"/>
        </w:rPr>
      </w:pPr>
      <w:r>
        <w:rPr>
          <w:rFonts w:hint="eastAsia"/>
        </w:rPr>
        <w:t>深化教学研讨：以精品课展示为契机，开展深度教学研讨。研讨不仅关注课堂本身，更要聚焦如何将培育室的研究成果，并探讨其在不同课型中的适用性。</w:t>
      </w:r>
    </w:p>
    <w:p w14:paraId="410FB240">
      <w:pPr>
        <w:spacing w:line="360" w:lineRule="auto"/>
        <w:ind w:firstLine="420" w:firstLineChars="200"/>
        <w:rPr>
          <w:rFonts w:hint="eastAsia"/>
        </w:rPr>
      </w:pPr>
      <w:r>
        <w:rPr>
          <w:rFonts w:hint="eastAsia"/>
        </w:rPr>
        <w:t>课题结题与理论提升</w:t>
      </w:r>
    </w:p>
    <w:p w14:paraId="620636DF">
      <w:pPr>
        <w:spacing w:line="360" w:lineRule="auto"/>
        <w:ind w:firstLine="420" w:firstLineChars="200"/>
        <w:rPr>
          <w:rFonts w:hint="eastAsia"/>
        </w:rPr>
      </w:pPr>
      <w:r>
        <w:rPr>
          <w:rFonts w:hint="eastAsia"/>
        </w:rPr>
        <w:t>推进课题结题：召开课题结题工作推进会，梳理课题研究的过程性材料，总结研究结论与创新点，撰写高质量的课题结题报告。邀请专家对结题报告进行预审和指导，确保课题顺利结题。</w:t>
      </w:r>
    </w:p>
    <w:p w14:paraId="3821F033">
      <w:pPr>
        <w:spacing w:line="360" w:lineRule="auto"/>
        <w:ind w:firstLine="420" w:firstLineChars="200"/>
        <w:rPr>
          <w:rFonts w:hint="eastAsia"/>
        </w:rPr>
      </w:pPr>
      <w:r>
        <w:rPr>
          <w:rFonts w:hint="eastAsia"/>
        </w:rPr>
        <w:t>提炼教学模式：在课题研究基础上，进一步提炼并正式提出具有新北区特色的、指向“思维品质”培育的小学英语语篇教学模式或教学策略，争取在市级以上教育类期刊发表或作为经验交流。</w:t>
      </w:r>
    </w:p>
    <w:p w14:paraId="53FED20E">
      <w:pPr>
        <w:spacing w:line="360" w:lineRule="auto"/>
        <w:ind w:firstLine="420" w:firstLineChars="200"/>
        <w:rPr>
          <w:rFonts w:hint="eastAsia"/>
        </w:rPr>
      </w:pPr>
      <w:r>
        <w:rPr>
          <w:rFonts w:hint="eastAsia"/>
        </w:rPr>
        <w:t>成员发展与考核评优</w:t>
      </w:r>
    </w:p>
    <w:p w14:paraId="49C839DE">
      <w:pPr>
        <w:spacing w:line="360" w:lineRule="auto"/>
        <w:ind w:firstLine="420" w:firstLineChars="200"/>
        <w:rPr>
          <w:rFonts w:hint="eastAsia"/>
        </w:rPr>
      </w:pPr>
      <w:r>
        <w:rPr>
          <w:rFonts w:hint="eastAsia"/>
        </w:rPr>
        <w:t>对照规划总结：组织每位成员对照三年发展规划，撰写个人成长总结报告，梳理自己在教学能力（如公开课、评优课）、科研水平（论文、课题）、梯队发展等方面的成长与突破。</w:t>
      </w:r>
    </w:p>
    <w:p w14:paraId="68B58BE6">
      <w:pPr>
        <w:spacing w:line="360" w:lineRule="auto"/>
        <w:ind w:firstLine="420" w:firstLineChars="200"/>
        <w:rPr>
          <w:rFonts w:hint="eastAsia"/>
        </w:rPr>
      </w:pPr>
      <w:r>
        <w:rPr>
          <w:rFonts w:hint="eastAsia"/>
        </w:rPr>
        <w:t>实施终结性评价：根据培育室成员专业成长评估细则，结合三年来的过程性记录和终结性成果，对成员进行全面考核。</w:t>
      </w:r>
    </w:p>
    <w:p w14:paraId="18707E97">
      <w:pPr>
        <w:spacing w:line="360" w:lineRule="auto"/>
        <w:ind w:firstLine="420" w:firstLineChars="200"/>
        <w:rPr>
          <w:rFonts w:hint="eastAsia"/>
        </w:rPr>
      </w:pPr>
      <w:r>
        <w:rPr>
          <w:rFonts w:hint="eastAsia"/>
        </w:rPr>
        <w:t>结项工作与辐射推广</w:t>
      </w:r>
    </w:p>
    <w:p w14:paraId="7B85A1AB">
      <w:pPr>
        <w:spacing w:line="360" w:lineRule="auto"/>
        <w:ind w:firstLine="420" w:firstLineChars="200"/>
        <w:rPr>
          <w:rFonts w:hint="eastAsia"/>
        </w:rPr>
      </w:pPr>
      <w:r>
        <w:rPr>
          <w:rFonts w:hint="eastAsia"/>
        </w:rPr>
        <w:t>撰写结项报告：领衔人牵头，成立结项材料小组，按照区教师发展中心要求，系统梳理培育室三年来的工作目标、实施过程、创新举措、取得成效、辐射影响等，高质量完成结项报告。</w:t>
      </w:r>
    </w:p>
    <w:p w14:paraId="223C3973">
      <w:pPr>
        <w:spacing w:line="360" w:lineRule="auto"/>
        <w:ind w:firstLine="420" w:firstLineChars="200"/>
        <w:rPr>
          <w:rFonts w:hint="eastAsia"/>
        </w:rPr>
      </w:pPr>
      <w:r>
        <w:rPr>
          <w:rFonts w:hint="eastAsia"/>
        </w:rPr>
        <w:t>筹备经验交流：整理提炼培育室的典型经验和特色做法，形成汇报材料，进一步扩大新北区小学英语教育的影响力。</w:t>
      </w:r>
    </w:p>
    <w:p w14:paraId="714BAE99">
      <w:pPr>
        <w:spacing w:line="420" w:lineRule="exact"/>
        <w:ind w:firstLine="482" w:firstLineChars="200"/>
        <w:rPr>
          <w:rFonts w:ascii="仿宋_GB2312" w:eastAsia="仿宋_GB2312"/>
          <w:b/>
          <w:color w:val="000000"/>
          <w:sz w:val="28"/>
          <w:szCs w:val="28"/>
        </w:rPr>
      </w:pPr>
      <w:r>
        <w:rPr>
          <w:rFonts w:hint="eastAsia" w:ascii="宋体" w:hAnsi="宋体" w:eastAsia="宋体" w:cs="宋体"/>
          <w:b/>
          <w:bCs/>
          <w:i w:val="0"/>
          <w:iCs w:val="0"/>
          <w:color w:val="313131"/>
          <w:sz w:val="24"/>
          <w:szCs w:val="24"/>
          <w:lang w:val="en-US" w:eastAsia="zh-CN"/>
        </w:rPr>
        <w:t>三、本学期具体工作安排</w:t>
      </w:r>
      <w:r>
        <w:rPr>
          <w:rFonts w:hint="eastAsia" w:ascii="宋体" w:hAnsi="宋体" w:eastAsia="宋体" w:cs="宋体"/>
          <w:b/>
          <w:bCs/>
          <w:i w:val="0"/>
          <w:iCs w:val="0"/>
          <w:color w:val="313131"/>
          <w:sz w:val="24"/>
          <w:szCs w:val="24"/>
          <w:lang w:val="en-US" w:eastAsia="zh-CN"/>
        </w:rPr>
        <w:br w:type="textWrapping"/>
      </w:r>
      <w:r>
        <w:rPr>
          <w:rFonts w:hint="eastAsia" w:ascii="仿宋_GB2312" w:eastAsia="仿宋_GB2312"/>
          <w:b/>
          <w:color w:val="000000"/>
          <w:sz w:val="32"/>
          <w:szCs w:val="32"/>
        </w:rPr>
        <w:t xml:space="preserve"> </w:t>
      </w:r>
      <w:r>
        <w:rPr>
          <w:rFonts w:hint="eastAsia" w:ascii="仿宋" w:eastAsia="仿宋" w:cs="仿宋"/>
          <w:b/>
          <w:bCs/>
          <w:kern w:val="0"/>
          <w:sz w:val="28"/>
          <w:szCs w:val="28"/>
        </w:rPr>
        <w:t>202</w:t>
      </w:r>
      <w:r>
        <w:rPr>
          <w:rFonts w:hint="eastAsia" w:ascii="仿宋" w:eastAsia="仿宋" w:cs="仿宋"/>
          <w:b/>
          <w:bCs/>
          <w:kern w:val="0"/>
          <w:sz w:val="28"/>
          <w:szCs w:val="28"/>
          <w:lang w:val="en-US" w:eastAsia="zh-CN"/>
        </w:rPr>
        <w:t>5</w:t>
      </w:r>
      <w:r>
        <w:rPr>
          <w:rFonts w:hint="eastAsia" w:ascii="仿宋" w:eastAsia="仿宋" w:cs="仿宋"/>
          <w:b/>
          <w:bCs/>
          <w:kern w:val="0"/>
          <w:sz w:val="28"/>
          <w:szCs w:val="28"/>
        </w:rPr>
        <w:t>-202</w:t>
      </w:r>
      <w:r>
        <w:rPr>
          <w:rFonts w:hint="eastAsia" w:ascii="仿宋" w:eastAsia="仿宋" w:cs="仿宋"/>
          <w:b/>
          <w:bCs/>
          <w:kern w:val="0"/>
          <w:sz w:val="28"/>
          <w:szCs w:val="28"/>
          <w:lang w:val="en-US" w:eastAsia="zh-CN"/>
        </w:rPr>
        <w:t>6</w:t>
      </w:r>
      <w:r>
        <w:rPr>
          <w:rFonts w:hint="eastAsia" w:ascii="仿宋" w:eastAsia="仿宋" w:cs="仿宋"/>
          <w:b/>
          <w:bCs/>
          <w:kern w:val="0"/>
          <w:sz w:val="28"/>
          <w:szCs w:val="28"/>
        </w:rPr>
        <w:t>学年第二学期</w:t>
      </w:r>
      <w:r>
        <w:rPr>
          <w:rFonts w:hint="eastAsia" w:ascii="仿宋_GB2312" w:eastAsia="仿宋_GB2312"/>
          <w:b/>
          <w:color w:val="000000"/>
          <w:sz w:val="28"/>
          <w:szCs w:val="28"/>
        </w:rPr>
        <w:t>小学英语祁琴花优秀教师培育室活动安表</w:t>
      </w:r>
    </w:p>
    <w:p w14:paraId="50888A17">
      <w:pPr>
        <w:tabs>
          <w:tab w:val="left" w:pos="6540"/>
        </w:tabs>
        <w:spacing w:line="420" w:lineRule="exact"/>
        <w:rPr>
          <w:rFonts w:hint="eastAsia" w:ascii="宋体" w:hAnsi="宋体" w:eastAsia="宋体" w:cs="宋体"/>
          <w:b/>
          <w:bCs/>
          <w:i w:val="0"/>
          <w:iCs w:val="0"/>
          <w:color w:val="313131"/>
          <w:sz w:val="24"/>
          <w:szCs w:val="24"/>
          <w:lang w:val="en-US" w:eastAsia="zh-CN"/>
        </w:rPr>
      </w:pPr>
      <w:r>
        <w:rPr>
          <w:rFonts w:ascii="仿宋" w:eastAsia="仿宋" w:cs="仿宋"/>
          <w:b/>
          <w:bCs/>
          <w:kern w:val="0"/>
          <w:szCs w:val="21"/>
        </w:rPr>
        <w:tab/>
      </w:r>
    </w:p>
    <w:tbl>
      <w:tblPr>
        <w:tblStyle w:val="5"/>
        <w:tblW w:w="85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87"/>
        <w:gridCol w:w="1734"/>
        <w:gridCol w:w="3852"/>
        <w:gridCol w:w="1641"/>
      </w:tblGrid>
      <w:tr w14:paraId="011A0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atLeast"/>
        </w:trPr>
        <w:tc>
          <w:tcPr>
            <w:tcW w:w="1287"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5E6D613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bCs/>
                <w:i w:val="0"/>
                <w:iCs w:val="0"/>
                <w:color w:val="313131"/>
                <w:sz w:val="24"/>
                <w:szCs w:val="24"/>
                <w:lang w:val="en-US" w:eastAsia="zh-CN"/>
              </w:rPr>
            </w:pPr>
            <w:r>
              <w:rPr>
                <w:rFonts w:hint="eastAsia" w:ascii="宋体" w:hAnsi="宋体" w:eastAsia="宋体" w:cs="宋体"/>
                <w:b/>
                <w:bCs/>
                <w:i w:val="0"/>
                <w:iCs w:val="0"/>
                <w:color w:val="313131"/>
                <w:sz w:val="24"/>
                <w:szCs w:val="24"/>
                <w:lang w:val="en-US" w:eastAsia="zh-CN"/>
              </w:rPr>
              <w:t>时 间</w:t>
            </w:r>
          </w:p>
        </w:tc>
        <w:tc>
          <w:tcPr>
            <w:tcW w:w="1734"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194F0A5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b/>
                <w:bCs/>
                <w:i w:val="0"/>
                <w:iCs w:val="0"/>
                <w:color w:val="313131"/>
                <w:sz w:val="24"/>
                <w:szCs w:val="24"/>
                <w:lang w:val="en-US" w:eastAsia="zh-CN"/>
              </w:rPr>
            </w:pPr>
            <w:r>
              <w:rPr>
                <w:rFonts w:hint="eastAsia" w:ascii="宋体" w:hAnsi="宋体" w:eastAsia="宋体" w:cs="宋体"/>
                <w:b/>
                <w:bCs/>
                <w:i w:val="0"/>
                <w:iCs w:val="0"/>
                <w:color w:val="313131"/>
                <w:sz w:val="24"/>
                <w:szCs w:val="24"/>
                <w:lang w:val="en-US" w:eastAsia="zh-CN"/>
              </w:rPr>
              <w:t>地点</w:t>
            </w:r>
          </w:p>
        </w:tc>
        <w:tc>
          <w:tcPr>
            <w:tcW w:w="3852"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1C30970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b/>
                <w:bCs/>
                <w:i w:val="0"/>
                <w:iCs w:val="0"/>
                <w:color w:val="313131"/>
                <w:kern w:val="0"/>
                <w:sz w:val="24"/>
                <w:szCs w:val="24"/>
                <w:lang w:val="en-US" w:eastAsia="zh-CN" w:bidi="ar"/>
              </w:rPr>
            </w:pPr>
            <w:r>
              <w:rPr>
                <w:rFonts w:hint="eastAsia" w:ascii="宋体" w:hAnsi="宋体" w:eastAsia="宋体" w:cs="宋体"/>
                <w:b/>
                <w:bCs/>
                <w:i w:val="0"/>
                <w:iCs w:val="0"/>
                <w:color w:val="313131"/>
                <w:sz w:val="24"/>
                <w:szCs w:val="24"/>
                <w:lang w:val="en-US" w:eastAsia="zh-CN"/>
              </w:rPr>
              <w:t>活动内容</w:t>
            </w:r>
          </w:p>
        </w:tc>
        <w:tc>
          <w:tcPr>
            <w:tcW w:w="1641"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54EB36F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宋体" w:hAnsi="宋体" w:eastAsia="宋体" w:cs="宋体"/>
                <w:b/>
                <w:bCs/>
                <w:i w:val="0"/>
                <w:iCs w:val="0"/>
                <w:color w:val="313131"/>
                <w:sz w:val="24"/>
                <w:szCs w:val="24"/>
                <w:lang w:val="en-US" w:eastAsia="zh-CN"/>
              </w:rPr>
            </w:pPr>
            <w:r>
              <w:rPr>
                <w:rFonts w:hint="eastAsia" w:ascii="宋体" w:hAnsi="宋体" w:eastAsia="宋体" w:cs="宋体"/>
                <w:b/>
                <w:bCs/>
                <w:i w:val="0"/>
                <w:iCs w:val="0"/>
                <w:color w:val="313131"/>
                <w:sz w:val="24"/>
                <w:szCs w:val="24"/>
                <w:lang w:val="en-US" w:eastAsia="zh-CN"/>
              </w:rPr>
              <w:t>活动形式</w:t>
            </w:r>
          </w:p>
        </w:tc>
      </w:tr>
      <w:tr w14:paraId="5DE47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5" w:hRule="atLeast"/>
        </w:trPr>
        <w:tc>
          <w:tcPr>
            <w:tcW w:w="1287"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0DEBFFAF">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3月</w:t>
            </w:r>
          </w:p>
        </w:tc>
        <w:tc>
          <w:tcPr>
            <w:tcW w:w="1734"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4EEC30A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right="0"/>
              <w:jc w:val="center"/>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浦河实验小学</w:t>
            </w:r>
          </w:p>
        </w:tc>
        <w:tc>
          <w:tcPr>
            <w:tcW w:w="3852"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70139290">
            <w:pPr>
              <w:widowControl/>
              <w:jc w:val="both"/>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1.学习工作室学期工作计划，各成员明确本学期目标、工作安排</w:t>
            </w:r>
          </w:p>
          <w:p w14:paraId="359642F2">
            <w:pPr>
              <w:widowControl/>
              <w:jc w:val="both"/>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2.赵璐、刘姝言执教研讨课</w:t>
            </w:r>
          </w:p>
          <w:p w14:paraId="6722EBEA">
            <w:pPr>
              <w:widowControl/>
              <w:jc w:val="both"/>
              <w:rPr>
                <w:rFonts w:hint="default" w:ascii="宋体" w:hAnsi="宋体" w:eastAsia="宋体" w:cs="宋体"/>
                <w:b w:val="0"/>
                <w:bCs w:val="0"/>
                <w:i w:val="0"/>
                <w:i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3.祁琴花专题讲座</w:t>
            </w:r>
          </w:p>
        </w:tc>
        <w:tc>
          <w:tcPr>
            <w:tcW w:w="1641"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35DBAFF9">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1.计划交流</w:t>
            </w:r>
          </w:p>
          <w:p w14:paraId="6769FF22">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2.课堂观摩</w:t>
            </w:r>
          </w:p>
          <w:p w14:paraId="0F04F911">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default" w:ascii="宋体" w:hAnsi="宋体" w:eastAsia="宋体" w:cs="宋体"/>
                <w:b w:val="0"/>
                <w:bCs w:val="0"/>
                <w:i w:val="0"/>
                <w:i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3.专家引领</w:t>
            </w:r>
          </w:p>
        </w:tc>
      </w:tr>
      <w:tr w14:paraId="14F2B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5" w:hRule="atLeast"/>
        </w:trPr>
        <w:tc>
          <w:tcPr>
            <w:tcW w:w="1287"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72435D10">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4月</w:t>
            </w:r>
          </w:p>
        </w:tc>
        <w:tc>
          <w:tcPr>
            <w:tcW w:w="1734"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015797D9">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香槟湖小学</w:t>
            </w:r>
          </w:p>
        </w:tc>
        <w:tc>
          <w:tcPr>
            <w:tcW w:w="3852"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199B3B66">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default" w:ascii="宋体" w:hAnsi="宋体" w:eastAsia="宋体" w:cs="宋体"/>
                <w:b w:val="0"/>
                <w:bCs w:val="0"/>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1.</w:t>
            </w:r>
            <w:r>
              <w:rPr>
                <w:rFonts w:hint="eastAsia" w:ascii="宋体" w:hAnsi="宋体" w:eastAsia="宋体" w:cs="宋体"/>
                <w:color w:val="000000"/>
                <w:kern w:val="0"/>
                <w:sz w:val="24"/>
                <w:szCs w:val="24"/>
                <w:lang w:val="en-US" w:eastAsia="zh-CN"/>
              </w:rPr>
              <w:t>杨栋钫、朱宁宁上课</w:t>
            </w:r>
          </w:p>
          <w:p w14:paraId="5ED9A436">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2.专题讲座（祁琴花）</w:t>
            </w:r>
          </w:p>
        </w:tc>
        <w:tc>
          <w:tcPr>
            <w:tcW w:w="1641"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01808EF0">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1.课例研讨</w:t>
            </w:r>
          </w:p>
          <w:p w14:paraId="7D641D08">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2.主题分享</w:t>
            </w:r>
          </w:p>
          <w:p w14:paraId="58C7B057">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default" w:ascii="宋体" w:hAnsi="宋体" w:eastAsia="宋体" w:cs="宋体"/>
                <w:b w:val="0"/>
                <w:bCs w:val="0"/>
                <w:i w:val="0"/>
                <w:i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3.专家引领</w:t>
            </w:r>
          </w:p>
        </w:tc>
      </w:tr>
      <w:tr w14:paraId="5573F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5" w:hRule="atLeast"/>
        </w:trPr>
        <w:tc>
          <w:tcPr>
            <w:tcW w:w="1287"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4EF5AF9C">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5月</w:t>
            </w:r>
          </w:p>
        </w:tc>
        <w:tc>
          <w:tcPr>
            <w:tcW w:w="1734"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0B60FCEF">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三井实验小学、飞龙实验小学</w:t>
            </w:r>
          </w:p>
        </w:tc>
        <w:tc>
          <w:tcPr>
            <w:tcW w:w="3852"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34B9ADF0">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1.</w:t>
            </w:r>
            <w:r>
              <w:rPr>
                <w:rFonts w:hint="eastAsia" w:ascii="宋体" w:hAnsi="宋体" w:eastAsia="宋体" w:cs="宋体"/>
                <w:b w:val="0"/>
                <w:bCs w:val="0"/>
                <w:i w:val="0"/>
                <w:iCs w:val="0"/>
                <w:color w:val="000000"/>
                <w:spacing w:val="0"/>
                <w:w w:val="100"/>
                <w:sz w:val="24"/>
                <w:szCs w:val="24"/>
                <w:vertAlign w:val="baseline"/>
                <w:lang w:val="en-US" w:eastAsia="zh-CN"/>
              </w:rPr>
              <w:t>周舒、朱晓晔、潘怡</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执教研讨课</w:t>
            </w:r>
          </w:p>
          <w:p w14:paraId="14E6B494">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default"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2.</w:t>
            </w:r>
            <w:r>
              <w:rPr>
                <w:rFonts w:hint="eastAsia" w:ascii="宋体" w:hAnsi="宋体" w:eastAsia="宋体" w:cs="宋体"/>
                <w:color w:val="000000"/>
                <w:kern w:val="0"/>
                <w:sz w:val="24"/>
                <w:szCs w:val="24"/>
                <w:lang w:val="en-US" w:eastAsia="zh-CN"/>
              </w:rPr>
              <w:t>徐敏华、卢媛媛课题分享</w:t>
            </w:r>
          </w:p>
        </w:tc>
        <w:tc>
          <w:tcPr>
            <w:tcW w:w="1641"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68536C64">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1.课例研讨</w:t>
            </w:r>
          </w:p>
          <w:p w14:paraId="099365B8">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2.主题分享</w:t>
            </w:r>
          </w:p>
          <w:p w14:paraId="36E74043">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default" w:ascii="宋体" w:hAnsi="宋体" w:eastAsia="宋体" w:cs="宋体"/>
                <w:b w:val="0"/>
                <w:bCs w:val="0"/>
                <w:i w:val="0"/>
                <w:i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3.学术沙龙</w:t>
            </w:r>
          </w:p>
          <w:p w14:paraId="6409BCE2">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000000" w:themeColor="text1"/>
                <w:kern w:val="0"/>
                <w:sz w:val="24"/>
                <w:szCs w:val="24"/>
                <w:lang w:val="en-US" w:eastAsia="zh-CN"/>
                <w14:textFill>
                  <w14:solidFill>
                    <w14:schemeClr w14:val="tx1"/>
                  </w14:solidFill>
                </w14:textFill>
              </w:rPr>
            </w:pPr>
          </w:p>
        </w:tc>
      </w:tr>
      <w:tr w14:paraId="2F67F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5" w:hRule="atLeast"/>
        </w:trPr>
        <w:tc>
          <w:tcPr>
            <w:tcW w:w="1287"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3839AA95">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6月</w:t>
            </w:r>
          </w:p>
        </w:tc>
        <w:tc>
          <w:tcPr>
            <w:tcW w:w="1734"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2FABDA3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right="0"/>
              <w:jc w:val="center"/>
              <w:textAlignment w:val="auto"/>
              <w:rPr>
                <w:rFonts w:hint="default"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color w:val="000000"/>
                <w:kern w:val="0"/>
                <w:sz w:val="24"/>
                <w:szCs w:val="24"/>
                <w:lang w:val="en-US" w:eastAsia="zh-CN"/>
              </w:rPr>
              <w:t>西夏墅中心小学</w:t>
            </w:r>
          </w:p>
        </w:tc>
        <w:tc>
          <w:tcPr>
            <w:tcW w:w="3852"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5F6B65D7">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1.</w:t>
            </w:r>
            <w:r>
              <w:rPr>
                <w:rFonts w:hint="eastAsia" w:ascii="宋体" w:hAnsi="宋体" w:eastAsia="宋体" w:cs="宋体"/>
                <w:color w:val="000000"/>
                <w:kern w:val="0"/>
                <w:sz w:val="24"/>
                <w:szCs w:val="24"/>
                <w:lang w:val="en-US" w:eastAsia="zh-CN"/>
              </w:rPr>
              <w:t>刘新怡</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执教研讨课</w:t>
            </w:r>
          </w:p>
          <w:p w14:paraId="2ED7C080">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default" w:ascii="宋体" w:hAnsi="宋体" w:eastAsia="宋体" w:cs="宋体"/>
                <w:b w:val="0"/>
                <w:bCs w:val="0"/>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lang w:val="en-US" w:eastAsia="zh-CN" w:bidi="ar"/>
                <w14:textFill>
                  <w14:solidFill>
                    <w14:schemeClr w14:val="tx1"/>
                  </w14:solidFill>
                </w14:textFill>
              </w:rPr>
              <w:t>2.祁琴花执教示范课</w:t>
            </w:r>
          </w:p>
          <w:p w14:paraId="0657A10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left"/>
              <w:textAlignment w:val="auto"/>
              <w:rPr>
                <w:rFonts w:hint="default" w:ascii="宋体" w:hAnsi="宋体" w:eastAsia="宋体" w:cs="宋体"/>
                <w:b w:val="0"/>
                <w:bCs w:val="0"/>
                <w:i w:val="0"/>
                <w:i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3.课题结题准备情况汇报（专家指导）</w:t>
            </w:r>
          </w:p>
        </w:tc>
        <w:tc>
          <w:tcPr>
            <w:tcW w:w="1641"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2AC07EF7">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1.课例研讨</w:t>
            </w:r>
          </w:p>
          <w:p w14:paraId="297EB42E">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2.主题分享</w:t>
            </w:r>
          </w:p>
          <w:p w14:paraId="238B981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left"/>
              <w:textAlignment w:val="auto"/>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3.课题汇报</w:t>
            </w:r>
          </w:p>
          <w:p w14:paraId="789FD2C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left"/>
              <w:textAlignment w:val="auto"/>
              <w:rPr>
                <w:rFonts w:hint="default" w:ascii="宋体" w:hAnsi="宋体" w:eastAsia="宋体" w:cs="宋体"/>
                <w:b w:val="0"/>
                <w:bCs w:val="0"/>
                <w:i w:val="0"/>
                <w:i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4.专家进行课题研究指导</w:t>
            </w:r>
          </w:p>
        </w:tc>
      </w:tr>
      <w:tr w14:paraId="50D98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1287"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79D4E27E">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7、8月</w:t>
            </w:r>
          </w:p>
        </w:tc>
        <w:tc>
          <w:tcPr>
            <w:tcW w:w="1734"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43AC18DC">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kern w:val="0"/>
                <w:sz w:val="24"/>
                <w:szCs w:val="24"/>
                <w:lang w:val="en-US" w:eastAsia="zh-CN"/>
              </w:rPr>
              <w:t>浦河实验</w:t>
            </w:r>
            <w:bookmarkStart w:id="0" w:name="_GoBack"/>
            <w:bookmarkEnd w:id="0"/>
            <w:r>
              <w:rPr>
                <w:rFonts w:ascii="宋体" w:hAnsi="宋体" w:eastAsia="宋体" w:cs="宋体"/>
                <w:color w:val="000000"/>
                <w:kern w:val="0"/>
                <w:sz w:val="24"/>
                <w:szCs w:val="24"/>
              </w:rPr>
              <w:t>小学</w:t>
            </w:r>
          </w:p>
        </w:tc>
        <w:tc>
          <w:tcPr>
            <w:tcW w:w="3852"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31D400E1">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培育室工作总结</w:t>
            </w:r>
          </w:p>
          <w:p w14:paraId="0207BA44">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default"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三年成果梳理</w:t>
            </w:r>
          </w:p>
        </w:tc>
        <w:tc>
          <w:tcPr>
            <w:tcW w:w="1641"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21DF2123">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default" w:ascii="宋体" w:hAnsi="宋体" w:eastAsia="宋体" w:cs="宋体"/>
                <w:b w:val="0"/>
                <w:bCs w:val="0"/>
                <w:i w:val="0"/>
                <w:i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总结研讨</w:t>
            </w:r>
          </w:p>
        </w:tc>
      </w:tr>
    </w:tbl>
    <w:p w14:paraId="36E090EB"/>
    <w:p w14:paraId="0D194EA6">
      <w:pPr>
        <w:spacing w:line="360" w:lineRule="auto"/>
        <w:ind w:firstLine="420" w:firstLineChars="200"/>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341178"/>
    <w:rsid w:val="3E341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6</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2026-04-07T00:42:00Z</dcterms:created>
  <dc:creator>qqh</dc:creator>
  <cp:lastModifiedBy>qqh</cp:lastModifiedBy>
  <dcterms:modified xsi:type="dcterms:W3CDTF">2026-04-07T01:00:54Z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05FC40950D0544A18A9F9E0769663F1D_11</vt:lpwstr>
  </property>
</Properties>
</file>