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9864">
      <w:pPr>
        <w:spacing w:line="360" w:lineRule="auto"/>
        <w:ind w:firstLine="641" w:firstLineChars="200"/>
        <w:jc w:val="center"/>
        <w:rPr>
          <w:rFonts w:ascii="黑体" w:hAnsi="黑体" w:eastAsia="黑体"/>
          <w:b/>
          <w:sz w:val="32"/>
          <w:szCs w:val="32"/>
        </w:rPr>
      </w:pPr>
      <w:r>
        <w:rPr>
          <w:rFonts w:hint="eastAsia" w:ascii="黑体" w:hAnsi="黑体" w:eastAsia="黑体"/>
          <w:b/>
          <w:sz w:val="32"/>
          <w:szCs w:val="32"/>
        </w:rPr>
        <w:t>主</w:t>
      </w:r>
      <w:bookmarkStart w:id="0" w:name="_GoBack"/>
      <w:bookmarkEnd w:id="0"/>
      <w:r>
        <w:rPr>
          <w:rFonts w:hint="eastAsia" w:ascii="黑体" w:hAnsi="黑体" w:eastAsia="黑体"/>
          <w:b/>
          <w:sz w:val="32"/>
          <w:szCs w:val="32"/>
        </w:rPr>
        <w:t>题二：我们在春天里</w:t>
      </w:r>
    </w:p>
    <w:p w14:paraId="6531313B">
      <w:pPr>
        <w:spacing w:line="360" w:lineRule="auto"/>
        <w:ind w:firstLine="480" w:firstLineChars="200"/>
        <w:jc w:val="center"/>
        <w:rPr>
          <w:rFonts w:hint="default" w:ascii="黑体" w:hAnsi="黑体" w:eastAsia="楷体"/>
          <w:b/>
          <w:sz w:val="32"/>
          <w:szCs w:val="32"/>
          <w:lang w:val="en-US" w:eastAsia="zh-CN"/>
        </w:rPr>
      </w:pPr>
      <w:r>
        <w:rPr>
          <w:rFonts w:hint="eastAsia" w:ascii="楷体" w:hAnsi="楷体" w:eastAsia="楷体"/>
          <w:color w:val="000000"/>
          <w:sz w:val="24"/>
          <w:szCs w:val="24"/>
        </w:rPr>
        <w:t>202</w:t>
      </w:r>
      <w:r>
        <w:rPr>
          <w:rFonts w:hint="eastAsia" w:ascii="楷体" w:hAnsi="楷体" w:eastAsia="楷体"/>
          <w:color w:val="000000"/>
          <w:sz w:val="24"/>
          <w:szCs w:val="24"/>
          <w:lang w:val="en-US" w:eastAsia="zh-CN"/>
        </w:rPr>
        <w:t>6</w:t>
      </w:r>
      <w:r>
        <w:rPr>
          <w:rFonts w:hint="eastAsia" w:ascii="楷体" w:hAnsi="楷体" w:eastAsia="楷体"/>
          <w:color w:val="000000"/>
          <w:sz w:val="24"/>
          <w:szCs w:val="24"/>
        </w:rPr>
        <w:t>年3月</w:t>
      </w:r>
      <w:r>
        <w:rPr>
          <w:rFonts w:hint="eastAsia" w:ascii="楷体" w:hAnsi="楷体" w:eastAsia="楷体"/>
          <w:color w:val="000000"/>
          <w:sz w:val="24"/>
          <w:szCs w:val="24"/>
          <w:lang w:val="en-US" w:eastAsia="zh-CN"/>
        </w:rPr>
        <w:t>30</w:t>
      </w:r>
      <w:r>
        <w:rPr>
          <w:rFonts w:hint="eastAsia" w:ascii="楷体" w:hAnsi="楷体" w:eastAsia="楷体"/>
          <w:color w:val="000000"/>
          <w:sz w:val="24"/>
          <w:szCs w:val="24"/>
        </w:rPr>
        <w:t>日——2024年4月</w:t>
      </w:r>
      <w:r>
        <w:rPr>
          <w:rFonts w:hint="eastAsia" w:ascii="楷体" w:hAnsi="楷体" w:eastAsia="楷体"/>
          <w:color w:val="000000"/>
          <w:sz w:val="24"/>
          <w:szCs w:val="24"/>
          <w:lang w:val="en-US" w:eastAsia="zh-CN"/>
        </w:rPr>
        <w:t>17</w:t>
      </w:r>
      <w:r>
        <w:rPr>
          <w:rFonts w:hint="eastAsia" w:ascii="楷体" w:hAnsi="楷体" w:eastAsia="楷体"/>
          <w:color w:val="000000"/>
          <w:sz w:val="24"/>
          <w:szCs w:val="24"/>
        </w:rPr>
        <w:t xml:space="preserve">日（四周） </w:t>
      </w:r>
    </w:p>
    <w:p w14:paraId="2B3A9CD8">
      <w:pPr>
        <w:adjustRightInd w:val="0"/>
        <w:snapToGrid w:val="0"/>
        <w:spacing w:line="360" w:lineRule="exact"/>
        <w:ind w:firstLine="412" w:firstLineChars="196"/>
        <w:rPr>
          <w:rFonts w:cs="宋体" w:asciiTheme="minorEastAsia" w:hAnsiTheme="minorEastAsia"/>
          <w:b/>
          <w:bCs/>
          <w:szCs w:val="21"/>
        </w:rPr>
      </w:pPr>
      <w:r>
        <w:rPr>
          <w:rFonts w:hint="eastAsia" w:cs="宋体" w:asciiTheme="minorEastAsia" w:hAnsiTheme="minorEastAsia"/>
          <w:b/>
          <w:bCs/>
          <w:szCs w:val="21"/>
        </w:rPr>
        <w:t>一、主题思路</w:t>
      </w:r>
    </w:p>
    <w:p w14:paraId="029FE057">
      <w:pPr>
        <w:adjustRightInd w:val="0"/>
        <w:snapToGrid w:val="0"/>
        <w:spacing w:line="360" w:lineRule="exact"/>
        <w:ind w:firstLine="412" w:firstLineChars="196"/>
        <w:rPr>
          <w:rFonts w:cs="宋体" w:asciiTheme="minorEastAsia" w:hAnsiTheme="minorEastAsia"/>
          <w:b/>
          <w:bCs/>
          <w:szCs w:val="21"/>
        </w:rPr>
      </w:pPr>
      <w:r>
        <w:rPr>
          <w:rFonts w:hint="eastAsia" w:cs="宋体" w:asciiTheme="minorEastAsia" w:hAnsiTheme="minorEastAsia"/>
          <w:b/>
          <w:bCs/>
          <w:szCs w:val="21"/>
        </w:rPr>
        <w:t>1.主题来源</w:t>
      </w:r>
    </w:p>
    <w:p w14:paraId="4A6E233A">
      <w:pPr>
        <w:spacing w:line="360" w:lineRule="exact"/>
        <w:ind w:firstLine="411" w:firstLineChars="196"/>
        <w:rPr>
          <w:rFonts w:asciiTheme="minorEastAsia" w:hAnsiTheme="minorEastAsia"/>
          <w:szCs w:val="21"/>
        </w:rPr>
      </w:pPr>
      <w:r>
        <w:rPr>
          <w:rFonts w:hint="eastAsia" w:asciiTheme="minorEastAsia" w:hAnsiTheme="minorEastAsia"/>
          <w:color w:val="000000"/>
          <w:szCs w:val="21"/>
        </w:rPr>
        <w:t>春天是万物复苏、草木争荣的季节，在人们的期盼中春天又如期而至。近来气温慢慢回升，春天的气息在慢慢地显现，大自然中的一切都充满了美好与神秘，嫩绿的新芽、含苞的花朵、蓬勃的小生命以及人们迎接春天的那份激动与喜悦，都深深地打动着我们。聪明、灵动的孩子们又怎会对这一切视而不见呢？他们用一双双善于发现的眼睛观察着周围的变化：</w:t>
      </w:r>
      <w:r>
        <w:rPr>
          <w:rFonts w:hint="eastAsia" w:ascii="宋体" w:hAnsi="宋体" w:cs="宋体"/>
          <w:szCs w:val="21"/>
        </w:rPr>
        <w:t>自然角里的小乌龟、小金鱼开始活动起来了；盆栽植物在慢慢地向上生长，长出绿芽；种植园地的小菜苗也在破土而出，茁壮成长；</w:t>
      </w:r>
      <w:r>
        <w:rPr>
          <w:rFonts w:hint="eastAsia" w:asciiTheme="minorEastAsia" w:hAnsiTheme="minorEastAsia"/>
          <w:szCs w:val="21"/>
        </w:rPr>
        <w:t>户外活动时，孩子们运动一会就满头大汗，大呼“好热啊！”</w:t>
      </w:r>
      <w:r>
        <w:rPr>
          <w:rFonts w:hint="eastAsia" w:ascii="宋体" w:hAnsi="宋体" w:cs="宋体"/>
          <w:szCs w:val="21"/>
        </w:rPr>
        <w:t>《指南》中也指出，要让幼儿亲近自然，发现自然中的许多现象，从而培养幼儿善于发现、善于提问的能力。我们将结合《指南》开展一系列的活动，让孩子们重</w:t>
      </w:r>
      <w:r>
        <w:rPr>
          <w:rFonts w:ascii="宋体" w:hAnsi="宋体" w:cs="宋体"/>
          <w:bCs/>
          <w:szCs w:val="21"/>
        </w:rPr>
        <w:t>回到大自然的怀抱中，去</w:t>
      </w:r>
      <w:r>
        <w:rPr>
          <w:rFonts w:hint="eastAsia" w:ascii="宋体" w:hAnsi="宋体" w:cs="宋体"/>
          <w:bCs/>
          <w:szCs w:val="21"/>
        </w:rPr>
        <w:t>发现</w:t>
      </w:r>
      <w:r>
        <w:rPr>
          <w:rFonts w:ascii="宋体" w:hAnsi="宋体" w:cs="宋体"/>
          <w:bCs/>
          <w:szCs w:val="21"/>
        </w:rPr>
        <w:t>春天，体验春天，拥抱春天！</w:t>
      </w:r>
    </w:p>
    <w:p w14:paraId="7E4A35B2">
      <w:pPr>
        <w:adjustRightInd w:val="0"/>
        <w:snapToGrid w:val="0"/>
        <w:spacing w:line="360" w:lineRule="exact"/>
        <w:ind w:firstLine="412" w:firstLineChars="196"/>
        <w:rPr>
          <w:rFonts w:cs="宋体" w:asciiTheme="minorEastAsia" w:hAnsiTheme="minorEastAsia"/>
          <w:b/>
          <w:bCs/>
          <w:szCs w:val="21"/>
        </w:rPr>
      </w:pPr>
      <w:r>
        <w:rPr>
          <w:rFonts w:hint="eastAsia" w:cs="宋体" w:asciiTheme="minorEastAsia" w:hAnsiTheme="minorEastAsia"/>
          <w:b/>
          <w:bCs/>
          <w:szCs w:val="21"/>
        </w:rPr>
        <w:t>2.幼儿经验</w:t>
      </w:r>
    </w:p>
    <w:p w14:paraId="7FFAE565">
      <w:pPr>
        <w:adjustRightInd w:val="0"/>
        <w:snapToGrid w:val="0"/>
        <w:spacing w:line="360" w:lineRule="exact"/>
        <w:ind w:firstLine="411" w:firstLineChars="196"/>
      </w:pPr>
      <w:r>
        <w:t>进入大班下学期，幼儿就像春天里的小树，不论是身体还是认知都在悄悄地发生变化。他们会对周围自然生活的观察更加敏锐和细致，他们会向往与同件、与家人起带上放大镜，举着捕蝶网，支起帐篷:走进春天，与春天对话，在春天里探秘，去解锁心中一连串的疑惑: 小蝌蚪到底是怎样变成青蛙的?所有的树都是先长叶后</w:t>
      </w:r>
      <w:r>
        <w:rPr>
          <w:rFonts w:asciiTheme="minorEastAsia" w:hAnsiTheme="minorEastAsia"/>
        </w:rPr>
        <w:t>开花吗?找得到两片一样的树叶吗?……</w:t>
      </w:r>
      <w:r>
        <w:t>幼儿喜欢对自己感兴趣的问题刨根问底，也喜欢动手动脑寻找问题的答案，还会在探索中对自己的发现感到兴奋和满足。</w:t>
      </w:r>
      <w:r>
        <w:br w:type="textWrapping"/>
      </w:r>
      <w:r>
        <w:rPr>
          <w:rFonts w:hint="eastAsia"/>
        </w:rPr>
        <w:t xml:space="preserve"> </w:t>
      </w:r>
      <w:r>
        <w:t xml:space="preserve">   幼儿对春天的感知是渐入佳境的过程，是伴随着与同伴、家人的各种有趣的活动逐渐展开和深入的。他们在春日里尽情地撒欢嬉戏，观察破土而出的柔嫩小草和泥洞里的蚂蚁</w:t>
      </w:r>
      <w:r>
        <w:rPr>
          <w:rFonts w:hint="eastAsia"/>
        </w:rPr>
        <w:t>；</w:t>
      </w:r>
      <w:r>
        <w:t>认识千姿百态的树木和缤纷绽放的花朵</w:t>
      </w:r>
      <w:r>
        <w:rPr>
          <w:rFonts w:hint="eastAsia"/>
        </w:rPr>
        <w:t>；</w:t>
      </w:r>
      <w:r>
        <w:t>参与种植、饲养、采摘等活动</w:t>
      </w:r>
      <w:r>
        <w:rPr>
          <w:rFonts w:asciiTheme="minorEastAsia" w:hAnsiTheme="minorEastAsia"/>
        </w:rPr>
        <w:t>……</w:t>
      </w:r>
      <w:r>
        <w:t>在亲近自然、自主探究的过程中感受万物变化的奇妙，积累直观生动的有益经验，在丰富多彩的户外游戏中增长见识、强健体魄。</w:t>
      </w:r>
      <w:r>
        <w:br w:type="textWrapping"/>
      </w:r>
      <w:r>
        <w:rPr>
          <w:rFonts w:hint="eastAsia"/>
        </w:rPr>
        <w:t xml:space="preserve"> </w:t>
      </w:r>
      <w:r>
        <w:t xml:space="preserve">   幼儿是在解决实际问题的过程中丰富经验和提升能力的。春天是生命萌势生长的季节，充满了奇外的变化和末知的秘密，是幼儿丰富的课程资源。幼儿可能会对自己的兴趣点持续关注，从而感受春天的季节特征；也可能会对热衷的问题展开深度探索，在感知中发现和创造，主动察觉自己与大自然的关系。例如</w:t>
      </w:r>
      <w:r>
        <w:rPr>
          <w:rFonts w:hint="eastAsia"/>
        </w:rPr>
        <w:t>：</w:t>
      </w:r>
      <w:r>
        <w:t>通过观察、记录发现树的生长过程；通过统计了解春天气温的变化或降雨量；通过小组讨论、计划、实践、分享等方式，与同伴合作开展项目式探索和关爱自然的行动</w:t>
      </w:r>
      <w:r>
        <w:rPr>
          <w:rFonts w:asciiTheme="minorEastAsia" w:hAnsiTheme="minorEastAsia"/>
        </w:rPr>
        <w:t>……</w:t>
      </w:r>
      <w:r>
        <w:t>在一系列与自然的互动中逐步提升适应自然、理解自然、保护自然和改造自然的能力。</w:t>
      </w:r>
    </w:p>
    <w:p w14:paraId="573F5E15">
      <w:pPr>
        <w:adjustRightInd w:val="0"/>
        <w:snapToGrid w:val="0"/>
        <w:spacing w:line="360" w:lineRule="exact"/>
        <w:ind w:firstLine="412" w:firstLineChars="196"/>
        <w:rPr>
          <w:rFonts w:asciiTheme="minorEastAsia" w:hAnsiTheme="minorEastAsia"/>
          <w:szCs w:val="21"/>
        </w:rPr>
      </w:pPr>
      <w:r>
        <w:rPr>
          <w:rFonts w:hint="eastAsia" w:cs="宋体" w:asciiTheme="minorEastAsia" w:hAnsiTheme="minorEastAsia"/>
          <w:b/>
          <w:bCs/>
          <w:szCs w:val="21"/>
        </w:rPr>
        <w:t>二、主题目标</w:t>
      </w:r>
      <w:r>
        <w:rPr>
          <w:rFonts w:asciiTheme="minorEastAsia" w:hAnsiTheme="minorEastAsia"/>
          <w:szCs w:val="21"/>
        </w:rPr>
        <w:t xml:space="preserve"> </w:t>
      </w:r>
    </w:p>
    <w:p w14:paraId="3509385A">
      <w:pPr>
        <w:adjustRightInd w:val="0"/>
        <w:snapToGrid w:val="0"/>
        <w:spacing w:line="360" w:lineRule="exact"/>
        <w:ind w:firstLine="420" w:firstLineChars="200"/>
        <w:rPr>
          <w:rFonts w:asciiTheme="minorEastAsia" w:hAnsiTheme="minorEastAsia"/>
          <w:szCs w:val="21"/>
        </w:rPr>
      </w:pPr>
      <w:r>
        <w:t>1.探究、发现春天万物生长的奥秘，初步了解自然与人们生活的密切关系，尊重并珍惜生命，亲近自然，保护环境。</w:t>
      </w:r>
      <w:r>
        <w:br w:type="textWrapping"/>
      </w:r>
      <w:r>
        <w:t xml:space="preserve">    2.</w:t>
      </w:r>
      <w:r>
        <w:rPr>
          <w:rFonts w:hint="eastAsia" w:asciiTheme="minorEastAsia" w:hAnsiTheme="minorEastAsia"/>
          <w:szCs w:val="21"/>
        </w:rPr>
        <w:t>积极参与郊游、远足、种植等活动，</w:t>
      </w:r>
      <w:r>
        <w:t>对自己感兴趣的问题能进行持续探究，综合运用观察、比较、记录、统计等方式，发现并了解季节变化的周期性。</w:t>
      </w:r>
      <w:r>
        <w:br w:type="textWrapping"/>
      </w:r>
      <w:r>
        <w:t xml:space="preserve">    3.充分感受春天的美好，能用多种方式创意表达自己对春天的发现与喜爱。</w:t>
      </w:r>
      <w:r>
        <w:br w:type="textWrapping"/>
      </w:r>
      <w:r>
        <w:t xml:space="preserve">    4.在探秘活动中，能与同伴协商合作，共同解决问题，在互动中建立积极的伙伴关系。</w:t>
      </w:r>
    </w:p>
    <w:p w14:paraId="3DC39DAD">
      <w:pPr>
        <w:spacing w:line="360" w:lineRule="exact"/>
        <w:rPr>
          <w:rFonts w:cs="宋体" w:asciiTheme="minorEastAsia" w:hAnsiTheme="minorEastAsia"/>
          <w:b/>
          <w:bCs/>
          <w:szCs w:val="21"/>
        </w:rPr>
      </w:pPr>
      <w:r>
        <w:drawing>
          <wp:anchor distT="0" distB="0" distL="114300" distR="114300" simplePos="0" relativeHeight="251659264" behindDoc="0" locked="0" layoutInCell="1" allowOverlap="1">
            <wp:simplePos x="0" y="0"/>
            <wp:positionH relativeFrom="column">
              <wp:posOffset>1759585</wp:posOffset>
            </wp:positionH>
            <wp:positionV relativeFrom="paragraph">
              <wp:posOffset>4445</wp:posOffset>
            </wp:positionV>
            <wp:extent cx="4084320" cy="1487805"/>
            <wp:effectExtent l="0" t="0" r="508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84320" cy="1487805"/>
                    </a:xfrm>
                    <a:prstGeom prst="rect">
                      <a:avLst/>
                    </a:prstGeom>
                    <a:noFill/>
                    <a:ln>
                      <a:noFill/>
                    </a:ln>
                  </pic:spPr>
                </pic:pic>
              </a:graphicData>
            </a:graphic>
          </wp:anchor>
        </w:drawing>
      </w:r>
    </w:p>
    <w:p w14:paraId="1484CC8B">
      <w:pPr>
        <w:spacing w:line="360" w:lineRule="exact"/>
        <w:ind w:firstLine="420" w:firstLineChars="200"/>
        <w:rPr>
          <w:rFonts w:cs="宋体" w:asciiTheme="minorEastAsia" w:hAnsiTheme="minorEastAsia"/>
          <w:b/>
          <w:bCs/>
          <w:szCs w:val="21"/>
        </w:rPr>
      </w:pPr>
      <w:r>
        <w:rPr>
          <w:rFonts w:hint="eastAsia" w:cs="宋体" w:asciiTheme="minorEastAsia" w:hAnsiTheme="minorEastAsia"/>
          <w:b/>
          <w:bCs/>
          <w:szCs w:val="21"/>
        </w:rPr>
        <w:t>三、主题网络图</w:t>
      </w:r>
    </w:p>
    <w:p w14:paraId="45A7AA0A">
      <w:pPr>
        <w:spacing w:line="360" w:lineRule="exact"/>
        <w:ind w:firstLine="420" w:firstLineChars="200"/>
        <w:rPr>
          <w:rFonts w:cs="宋体" w:asciiTheme="minorEastAsia" w:hAnsiTheme="minorEastAsia"/>
          <w:b/>
          <w:bCs/>
          <w:szCs w:val="21"/>
        </w:rPr>
      </w:pPr>
      <w:r>
        <w:rPr>
          <w:rFonts w:hint="eastAsia" w:cs="宋体" w:asciiTheme="minorEastAsia" w:hAnsiTheme="minorEastAsia"/>
          <w:b/>
          <w:bCs/>
          <w:szCs w:val="21"/>
        </w:rPr>
        <w:t>（一）开展前线索图</w:t>
      </w:r>
    </w:p>
    <w:p w14:paraId="4C332EA7">
      <w:pPr>
        <w:spacing w:line="360" w:lineRule="exact"/>
        <w:ind w:firstLine="420" w:firstLineChars="200"/>
        <w:rPr>
          <w:rFonts w:cs="宋体" w:asciiTheme="minorEastAsia" w:hAnsiTheme="minorEastAsia"/>
          <w:b/>
          <w:bCs/>
          <w:szCs w:val="21"/>
        </w:rPr>
      </w:pPr>
      <w:r>
        <w:rPr>
          <w:rFonts w:hint="eastAsia" w:cs="宋体" w:asciiTheme="minorEastAsia" w:hAnsiTheme="minorEastAsia"/>
          <w:b/>
          <w:bCs/>
          <w:szCs w:val="21"/>
        </w:rPr>
        <w:t>（二）开展后线索图</w:t>
      </w:r>
    </w:p>
    <w:p w14:paraId="6291A185">
      <w:pPr>
        <w:spacing w:line="360" w:lineRule="exact"/>
        <w:ind w:firstLine="420" w:firstLineChars="200"/>
      </w:pPr>
      <w:r>
        <w:drawing>
          <wp:anchor distT="0" distB="0" distL="114300" distR="114300" simplePos="0" relativeHeight="251660288" behindDoc="0" locked="0" layoutInCell="1" allowOverlap="1">
            <wp:simplePos x="0" y="0"/>
            <wp:positionH relativeFrom="column">
              <wp:posOffset>44450</wp:posOffset>
            </wp:positionH>
            <wp:positionV relativeFrom="paragraph">
              <wp:posOffset>40005</wp:posOffset>
            </wp:positionV>
            <wp:extent cx="5904230" cy="2849880"/>
            <wp:effectExtent l="0" t="0" r="1270" b="7620"/>
            <wp:wrapNone/>
            <wp:docPr id="18344967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96795" name="图片 2"/>
                    <pic:cNvPicPr>
                      <a:picLocks noChangeAspect="1"/>
                    </pic:cNvPicPr>
                  </pic:nvPicPr>
                  <pic:blipFill>
                    <a:blip r:embed="rId5"/>
                    <a:stretch>
                      <a:fillRect/>
                    </a:stretch>
                  </pic:blipFill>
                  <pic:spPr>
                    <a:xfrm>
                      <a:off x="0" y="0"/>
                      <a:ext cx="5904230" cy="2849880"/>
                    </a:xfrm>
                    <a:prstGeom prst="rect">
                      <a:avLst/>
                    </a:prstGeom>
                  </pic:spPr>
                </pic:pic>
              </a:graphicData>
            </a:graphic>
          </wp:anchor>
        </w:drawing>
      </w:r>
    </w:p>
    <w:p w14:paraId="35C711B2">
      <w:pPr>
        <w:spacing w:line="360" w:lineRule="exact"/>
        <w:ind w:firstLine="420" w:firstLineChars="200"/>
      </w:pPr>
    </w:p>
    <w:p w14:paraId="03A4B6A1">
      <w:pPr>
        <w:spacing w:line="360" w:lineRule="exact"/>
        <w:ind w:firstLine="420" w:firstLineChars="200"/>
      </w:pPr>
    </w:p>
    <w:p w14:paraId="2D8FF9AF">
      <w:pPr>
        <w:spacing w:line="360" w:lineRule="exact"/>
        <w:ind w:firstLine="420" w:firstLineChars="200"/>
      </w:pPr>
    </w:p>
    <w:p w14:paraId="191D88EE">
      <w:pPr>
        <w:spacing w:line="360" w:lineRule="exact"/>
        <w:ind w:firstLine="420" w:firstLineChars="200"/>
        <w:rPr>
          <w:rFonts w:asciiTheme="minorEastAsia" w:hAnsiTheme="minorEastAsia"/>
          <w:b/>
          <w:bCs/>
          <w:szCs w:val="21"/>
        </w:rPr>
      </w:pPr>
    </w:p>
    <w:p w14:paraId="1E0579DD">
      <w:pPr>
        <w:spacing w:line="360" w:lineRule="exact"/>
        <w:ind w:firstLine="420" w:firstLineChars="200"/>
        <w:rPr>
          <w:rFonts w:asciiTheme="minorEastAsia" w:hAnsiTheme="minorEastAsia"/>
          <w:b/>
          <w:bCs/>
          <w:szCs w:val="21"/>
        </w:rPr>
      </w:pPr>
    </w:p>
    <w:p w14:paraId="2B05DD8F">
      <w:pPr>
        <w:spacing w:line="360" w:lineRule="exact"/>
        <w:ind w:firstLine="420" w:firstLineChars="200"/>
        <w:rPr>
          <w:rFonts w:asciiTheme="minorEastAsia" w:hAnsiTheme="minorEastAsia"/>
          <w:b/>
          <w:bCs/>
          <w:szCs w:val="21"/>
        </w:rPr>
      </w:pPr>
    </w:p>
    <w:p w14:paraId="07323D81">
      <w:pPr>
        <w:spacing w:line="360" w:lineRule="exact"/>
        <w:ind w:firstLine="420" w:firstLineChars="200"/>
        <w:rPr>
          <w:rFonts w:asciiTheme="minorEastAsia" w:hAnsiTheme="minorEastAsia"/>
          <w:b/>
          <w:bCs/>
          <w:szCs w:val="21"/>
        </w:rPr>
      </w:pPr>
    </w:p>
    <w:p w14:paraId="78A0FA2D">
      <w:pPr>
        <w:spacing w:line="360" w:lineRule="exact"/>
        <w:ind w:firstLine="420" w:firstLineChars="200"/>
        <w:rPr>
          <w:rFonts w:asciiTheme="minorEastAsia" w:hAnsiTheme="minorEastAsia"/>
          <w:b/>
          <w:bCs/>
          <w:szCs w:val="21"/>
        </w:rPr>
      </w:pPr>
    </w:p>
    <w:p w14:paraId="2C132CAA">
      <w:pPr>
        <w:spacing w:line="360" w:lineRule="exact"/>
        <w:ind w:firstLine="420" w:firstLineChars="200"/>
        <w:rPr>
          <w:rFonts w:asciiTheme="minorEastAsia" w:hAnsiTheme="minorEastAsia"/>
          <w:b/>
          <w:bCs/>
          <w:szCs w:val="21"/>
        </w:rPr>
      </w:pPr>
    </w:p>
    <w:p w14:paraId="793CC4EE">
      <w:pPr>
        <w:spacing w:line="360" w:lineRule="exact"/>
        <w:ind w:firstLine="420" w:firstLineChars="200"/>
        <w:rPr>
          <w:rFonts w:asciiTheme="minorEastAsia" w:hAnsiTheme="minorEastAsia"/>
          <w:b/>
          <w:bCs/>
          <w:szCs w:val="21"/>
        </w:rPr>
      </w:pPr>
    </w:p>
    <w:p w14:paraId="5DAE80DF">
      <w:pPr>
        <w:spacing w:line="360" w:lineRule="exact"/>
        <w:ind w:firstLine="420"/>
        <w:rPr>
          <w:rFonts w:asciiTheme="minorEastAsia" w:hAnsiTheme="minorEastAsia"/>
          <w:b/>
          <w:bCs/>
          <w:szCs w:val="21"/>
        </w:rPr>
      </w:pPr>
    </w:p>
    <w:p w14:paraId="18D24F96">
      <w:pPr>
        <w:spacing w:line="360" w:lineRule="exact"/>
        <w:ind w:firstLine="420"/>
        <w:rPr>
          <w:rFonts w:asciiTheme="minorEastAsia" w:hAnsiTheme="minorEastAsia"/>
          <w:b/>
          <w:bCs/>
          <w:szCs w:val="21"/>
        </w:rPr>
      </w:pPr>
    </w:p>
    <w:p w14:paraId="0A92C9F3">
      <w:pPr>
        <w:spacing w:line="360" w:lineRule="exact"/>
        <w:ind w:firstLine="420" w:firstLineChars="200"/>
        <w:rPr>
          <w:rFonts w:asciiTheme="minorEastAsia" w:hAnsiTheme="minorEastAsia"/>
          <w:b/>
          <w:bCs/>
          <w:szCs w:val="21"/>
        </w:rPr>
      </w:pPr>
      <w:r>
        <w:rPr>
          <w:rFonts w:hint="eastAsia" w:asciiTheme="minorEastAsia" w:hAnsiTheme="minorEastAsia"/>
          <w:b/>
          <w:bCs/>
          <w:szCs w:val="21"/>
        </w:rPr>
        <w:t>四、主题资源</w:t>
      </w:r>
    </w:p>
    <w:p w14:paraId="3C5A2813">
      <w:pPr>
        <w:adjustRightInd w:val="0"/>
        <w:snapToGrid w:val="0"/>
        <w:spacing w:line="360" w:lineRule="exact"/>
        <w:ind w:firstLine="420" w:firstLineChars="200"/>
        <w:rPr>
          <w:rFonts w:asciiTheme="minorEastAsia" w:hAnsiTheme="minorEastAsia"/>
          <w:szCs w:val="21"/>
        </w:rPr>
      </w:pPr>
      <w:r>
        <w:rPr>
          <w:rFonts w:hint="eastAsia" w:asciiTheme="minorEastAsia" w:hAnsiTheme="minorEastAsia"/>
        </w:rPr>
        <w:t>1.</w:t>
      </w:r>
      <w:r>
        <w:rPr>
          <w:rFonts w:asciiTheme="minorEastAsia" w:hAnsiTheme="minorEastAsia"/>
          <w:szCs w:val="21"/>
        </w:rPr>
        <w:t>充分利用周边社区环境，如公园、田野、采摘园等，开展丰富多彩的春游等活动</w:t>
      </w:r>
      <w:r>
        <w:rPr>
          <w:rFonts w:hint="eastAsia" w:asciiTheme="minorEastAsia" w:hAnsiTheme="minorEastAsia"/>
          <w:szCs w:val="21"/>
        </w:rPr>
        <w:t>。</w:t>
      </w:r>
    </w:p>
    <w:p w14:paraId="69C02E9A">
      <w:pPr>
        <w:spacing w:line="360" w:lineRule="exact"/>
        <w:ind w:firstLine="420" w:firstLineChars="200"/>
        <w:jc w:val="left"/>
        <w:rPr>
          <w:rFonts w:asciiTheme="minorEastAsia" w:hAnsiTheme="minorEastAsia"/>
        </w:rPr>
      </w:pPr>
      <w:r>
        <w:rPr>
          <w:rFonts w:hint="eastAsia" w:asciiTheme="minorEastAsia" w:hAnsiTheme="minorEastAsia"/>
        </w:rPr>
        <w:t>2</w:t>
      </w:r>
      <w:r>
        <w:rPr>
          <w:rFonts w:asciiTheme="minorEastAsia" w:hAnsiTheme="minorEastAsia"/>
        </w:rPr>
        <w:t>.</w:t>
      </w:r>
      <w:r>
        <w:rPr>
          <w:rFonts w:hint="eastAsia" w:asciiTheme="minorEastAsia" w:hAnsiTheme="minorEastAsia"/>
        </w:rPr>
        <w:t>园内外的树木、花卉、小草。利用班级自然角、幼儿园树木、草坪、种植园地、幼儿居住的小区、附近的公园、农场或果园等地开展种植、养殖、观察、探究等一系列活动，让幼儿感受春天的生机勃勃。</w:t>
      </w:r>
    </w:p>
    <w:p w14:paraId="0A53EFC5">
      <w:pPr>
        <w:spacing w:line="360" w:lineRule="exact"/>
        <w:ind w:firstLine="420" w:firstLineChars="200"/>
        <w:jc w:val="left"/>
        <w:rPr>
          <w:rFonts w:cs="宋体" w:asciiTheme="minorEastAsia" w:hAnsiTheme="minorEastAsia"/>
          <w:szCs w:val="21"/>
        </w:rPr>
      </w:pPr>
      <w:r>
        <w:rPr>
          <w:rFonts w:hint="eastAsia" w:asciiTheme="minorEastAsia" w:hAnsiTheme="minorEastAsia"/>
        </w:rPr>
        <w:t>3.</w:t>
      </w:r>
      <w:r>
        <w:rPr>
          <w:rFonts w:asciiTheme="minorEastAsia" w:hAnsiTheme="minorEastAsia"/>
        </w:rPr>
        <w:t>用于观察、种植、探究、记录的工具。利用尺子、放大镜、</w:t>
      </w:r>
      <w:r>
        <w:rPr>
          <w:rFonts w:hint="eastAsia" w:asciiTheme="minorEastAsia" w:hAnsiTheme="minorEastAsia"/>
        </w:rPr>
        <w:t>镊子</w:t>
      </w:r>
      <w:r>
        <w:rPr>
          <w:rFonts w:asciiTheme="minorEastAsia" w:hAnsiTheme="minorEastAsia"/>
        </w:rPr>
        <w:t>、</w:t>
      </w:r>
      <w:r>
        <w:rPr>
          <w:rFonts w:hint="eastAsia" w:asciiTheme="minorEastAsia" w:hAnsiTheme="minorEastAsia"/>
        </w:rPr>
        <w:t>显微镜、小剪刀</w:t>
      </w:r>
      <w:r>
        <w:rPr>
          <w:rFonts w:asciiTheme="minorEastAsia" w:hAnsiTheme="minorEastAsia"/>
        </w:rPr>
        <w:t>等工具，在寻找</w:t>
      </w:r>
      <w:r>
        <w:rPr>
          <w:rFonts w:hint="eastAsia" w:asciiTheme="minorEastAsia" w:hAnsiTheme="minorEastAsia"/>
        </w:rPr>
        <w:t>蚯蚓</w:t>
      </w:r>
      <w:r>
        <w:rPr>
          <w:rFonts w:asciiTheme="minorEastAsia" w:hAnsiTheme="minorEastAsia"/>
        </w:rPr>
        <w:t>、蚁六、鸟窝等亲身体验中了解动物的生活习性，在测量小树、饲养蚕宝宝和小蝌蚪等实践活动中感知动植物的生长变化和习性。</w:t>
      </w:r>
      <w:r>
        <w:rPr>
          <w:rFonts w:asciiTheme="minorEastAsia" w:hAnsiTheme="minorEastAsia"/>
        </w:rPr>
        <w:br w:type="textWrapping"/>
      </w:r>
      <w:r>
        <w:rPr>
          <w:rFonts w:asciiTheme="minorEastAsia" w:hAnsiTheme="minorEastAsia"/>
        </w:rPr>
        <w:t xml:space="preserve">    </w:t>
      </w:r>
      <w:r>
        <w:rPr>
          <w:rFonts w:hint="eastAsia" w:asciiTheme="minorEastAsia" w:hAnsiTheme="minorEastAsia"/>
        </w:rPr>
        <w:t>4</w:t>
      </w:r>
      <w:r>
        <w:rPr>
          <w:rFonts w:asciiTheme="minorEastAsia" w:hAnsiTheme="minorEastAsia"/>
        </w:rPr>
        <w:t>.动物、植物等方面有相关经验的家长。当幼儿在种植、实验过程中提出教师无法解决的专业性问题时，联系有经验的成人与幼儿互动，为幼儿的活动提供支持，如</w:t>
      </w:r>
      <w:r>
        <w:rPr>
          <w:rFonts w:hint="eastAsia" w:asciiTheme="minorEastAsia" w:hAnsiTheme="minorEastAsia"/>
        </w:rPr>
        <w:t>对种植、养殖等相关经验的</w:t>
      </w:r>
      <w:r>
        <w:rPr>
          <w:rFonts w:asciiTheme="minorEastAsia" w:hAnsiTheme="minorEastAsia"/>
        </w:rPr>
        <w:t>家长志愿者等。通过与成人的互动，幼儿能够深入感知自然与人类生活的密切关系，加强爱护环境的意识。</w:t>
      </w:r>
      <w:r>
        <w:rPr>
          <w:rFonts w:asciiTheme="minorEastAsia" w:hAnsiTheme="minorEastAsia"/>
        </w:rPr>
        <w:br w:type="textWrapping"/>
      </w:r>
      <w:r>
        <w:rPr>
          <w:rFonts w:asciiTheme="minorEastAsia" w:hAnsiTheme="minorEastAsia"/>
        </w:rPr>
        <w:t xml:space="preserve">    </w:t>
      </w:r>
      <w:r>
        <w:rPr>
          <w:rFonts w:hint="eastAsia" w:asciiTheme="minorEastAsia" w:hAnsiTheme="minorEastAsia"/>
        </w:rPr>
        <w:t>5</w:t>
      </w:r>
      <w:r>
        <w:rPr>
          <w:rFonts w:asciiTheme="minorEastAsia" w:hAnsiTheme="minorEastAsia"/>
        </w:rPr>
        <w:t>.音频、视频资料。选择适宜的音频、视频等资料丰富活动内容。如故事音频、纪录片、微视频等，让幼儿直观感受动植物的生长变化和生命周期。</w:t>
      </w:r>
      <w:r>
        <w:rPr>
          <w:rFonts w:asciiTheme="minorEastAsia" w:hAnsiTheme="minorEastAsia"/>
        </w:rPr>
        <w:br w:type="textWrapping"/>
      </w:r>
      <w:r>
        <w:rPr>
          <w:rFonts w:asciiTheme="minorEastAsia" w:hAnsiTheme="minorEastAsia"/>
        </w:rPr>
        <w:t xml:space="preserve">    </w:t>
      </w:r>
      <w:r>
        <w:rPr>
          <w:rFonts w:hint="eastAsia" w:asciiTheme="minorEastAsia" w:hAnsiTheme="minorEastAsia"/>
        </w:rPr>
        <w:t>6</w:t>
      </w:r>
      <w:r>
        <w:rPr>
          <w:rFonts w:asciiTheme="minorEastAsia" w:hAnsiTheme="minorEastAsia"/>
        </w:rPr>
        <w:t>.文学、音乐和美术作品。基于幼儿的兴趣和需要，运用文学、音乐和美术作品开展与主题内容密切相关的活动。如阅读二十四节气相关绘本，通过交流讲述了解的与春天节气相关的生活常识，同时感受中国传统文化的魅力；</w:t>
      </w:r>
      <w:r>
        <w:rPr>
          <w:rFonts w:hint="eastAsia" w:asciiTheme="minorEastAsia" w:hAnsiTheme="minorEastAsia"/>
        </w:rPr>
        <w:t>欣赏</w:t>
      </w:r>
      <w:r>
        <w:rPr>
          <w:rFonts w:asciiTheme="minorEastAsia" w:hAnsiTheme="minorEastAsia"/>
        </w:rPr>
        <w:t>科学启蒙类绘本，了解植物的生长过程，讨论和交流生命成长的感受。在</w:t>
      </w:r>
      <w:r>
        <w:rPr>
          <w:rFonts w:hint="eastAsia" w:asciiTheme="minorEastAsia" w:hAnsiTheme="minorEastAsia"/>
        </w:rPr>
        <w:t>歌唱</w:t>
      </w:r>
      <w:r>
        <w:rPr>
          <w:rFonts w:asciiTheme="minorEastAsia" w:hAnsiTheme="minorEastAsia"/>
        </w:rPr>
        <w:t>春天歌曲的优美流律中，</w:t>
      </w:r>
      <w:r>
        <w:rPr>
          <w:rFonts w:hint="eastAsia" w:asciiTheme="minorEastAsia" w:hAnsiTheme="minorEastAsia"/>
        </w:rPr>
        <w:t>丰富</w:t>
      </w:r>
      <w:r>
        <w:rPr>
          <w:rFonts w:asciiTheme="minorEastAsia" w:hAnsiTheme="minorEastAsia"/>
        </w:rPr>
        <w:t>对春天的感受和体验。</w:t>
      </w:r>
    </w:p>
    <w:p w14:paraId="51221076">
      <w:pPr>
        <w:numPr>
          <w:ilvl w:val="0"/>
          <w:numId w:val="1"/>
        </w:numPr>
        <w:spacing w:line="360" w:lineRule="auto"/>
        <w:ind w:firstLine="420" w:firstLineChars="200"/>
        <w:rPr>
          <w:rFonts w:asciiTheme="minorEastAsia" w:hAnsiTheme="minorEastAsia"/>
          <w:b/>
          <w:bCs/>
          <w:szCs w:val="21"/>
        </w:rPr>
      </w:pPr>
      <w:r>
        <w:rPr>
          <w:rFonts w:hint="eastAsia" w:asciiTheme="minorEastAsia" w:hAnsiTheme="minorEastAsia"/>
          <w:b/>
          <w:bCs/>
          <w:szCs w:val="21"/>
        </w:rPr>
        <w:t>焦点活动</w:t>
      </w:r>
    </w:p>
    <w:tbl>
      <w:tblPr>
        <w:tblStyle w:val="7"/>
        <w:tblpPr w:leftFromText="180" w:rightFromText="180" w:vertAnchor="text" w:horzAnchor="page" w:tblpX="1328"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93"/>
        <w:gridCol w:w="3036"/>
        <w:gridCol w:w="2024"/>
        <w:gridCol w:w="3027"/>
      </w:tblGrid>
      <w:tr w14:paraId="24C4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tcPr>
          <w:p w14:paraId="22DE6C0A">
            <w:pPr>
              <w:spacing w:line="360" w:lineRule="exact"/>
              <w:jc w:val="center"/>
              <w:rPr>
                <w:rFonts w:ascii="宋体" w:hAnsi="宋体" w:cs="宋体"/>
                <w:b/>
                <w:szCs w:val="21"/>
              </w:rPr>
            </w:pPr>
            <w:r>
              <w:rPr>
                <w:rFonts w:hint="eastAsia" w:ascii="宋体" w:hAnsi="宋体" w:cs="宋体"/>
                <w:b/>
                <w:szCs w:val="21"/>
              </w:rPr>
              <w:t>活动类型</w:t>
            </w:r>
          </w:p>
        </w:tc>
        <w:tc>
          <w:tcPr>
            <w:tcW w:w="3036" w:type="dxa"/>
          </w:tcPr>
          <w:p w14:paraId="49E3880F">
            <w:pPr>
              <w:spacing w:line="360" w:lineRule="exact"/>
              <w:jc w:val="center"/>
              <w:rPr>
                <w:rFonts w:ascii="宋体" w:hAnsi="宋体" w:cs="宋体"/>
                <w:b/>
                <w:szCs w:val="21"/>
              </w:rPr>
            </w:pPr>
            <w:r>
              <w:rPr>
                <w:rFonts w:hint="eastAsia" w:ascii="宋体" w:hAnsi="宋体" w:cs="宋体"/>
                <w:b/>
                <w:szCs w:val="21"/>
              </w:rPr>
              <w:t>资源</w:t>
            </w:r>
          </w:p>
        </w:tc>
        <w:tc>
          <w:tcPr>
            <w:tcW w:w="2024" w:type="dxa"/>
          </w:tcPr>
          <w:p w14:paraId="38E78BC7">
            <w:pPr>
              <w:spacing w:line="360" w:lineRule="exact"/>
              <w:jc w:val="center"/>
              <w:rPr>
                <w:rFonts w:ascii="宋体" w:hAnsi="宋体" w:cs="宋体"/>
                <w:b/>
                <w:szCs w:val="21"/>
              </w:rPr>
            </w:pPr>
            <w:r>
              <w:rPr>
                <w:rFonts w:hint="eastAsia" w:ascii="宋体" w:hAnsi="宋体" w:cs="宋体"/>
                <w:b/>
                <w:szCs w:val="21"/>
              </w:rPr>
              <w:t>活动</w:t>
            </w:r>
          </w:p>
        </w:tc>
        <w:tc>
          <w:tcPr>
            <w:tcW w:w="3027" w:type="dxa"/>
          </w:tcPr>
          <w:p w14:paraId="25EA3373">
            <w:pPr>
              <w:spacing w:line="360" w:lineRule="exact"/>
              <w:jc w:val="center"/>
              <w:rPr>
                <w:rFonts w:ascii="宋体" w:hAnsi="宋体" w:cs="宋体"/>
                <w:b/>
                <w:szCs w:val="21"/>
              </w:rPr>
            </w:pPr>
            <w:r>
              <w:rPr>
                <w:rFonts w:hint="eastAsia" w:ascii="宋体" w:hAnsi="宋体" w:cs="宋体"/>
                <w:b/>
                <w:szCs w:val="21"/>
              </w:rPr>
              <w:t>经验</w:t>
            </w:r>
          </w:p>
        </w:tc>
      </w:tr>
      <w:tr w14:paraId="11ED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Align w:val="center"/>
          </w:tcPr>
          <w:p w14:paraId="256E6E6F">
            <w:pPr>
              <w:spacing w:line="360" w:lineRule="exact"/>
              <w:jc w:val="center"/>
              <w:rPr>
                <w:rFonts w:ascii="宋体" w:hAnsi="宋体" w:cs="宋体"/>
                <w:bCs/>
                <w:szCs w:val="21"/>
              </w:rPr>
            </w:pPr>
            <w:r>
              <w:rPr>
                <w:rFonts w:hint="eastAsia" w:ascii="宋体" w:hAnsi="宋体" w:cs="宋体"/>
                <w:bCs/>
                <w:szCs w:val="21"/>
              </w:rPr>
              <w:t>日常活动</w:t>
            </w:r>
          </w:p>
        </w:tc>
        <w:tc>
          <w:tcPr>
            <w:tcW w:w="3036" w:type="dxa"/>
          </w:tcPr>
          <w:p w14:paraId="188F69C6">
            <w:pPr>
              <w:spacing w:line="360" w:lineRule="exact"/>
              <w:rPr>
                <w:rFonts w:ascii="宋体" w:hAnsi="宋体" w:cs="宋体"/>
                <w:bCs/>
                <w:szCs w:val="21"/>
              </w:rPr>
            </w:pPr>
            <w:r>
              <w:rPr>
                <w:rFonts w:hint="eastAsia" w:ascii="宋体" w:hAnsi="宋体" w:cs="宋体"/>
                <w:bCs/>
                <w:szCs w:val="21"/>
              </w:rPr>
              <w:t>1</w:t>
            </w:r>
            <w:r>
              <w:rPr>
                <w:rFonts w:ascii="宋体" w:hAnsi="宋体" w:cs="宋体"/>
                <w:bCs/>
                <w:szCs w:val="21"/>
              </w:rPr>
              <w:t>.</w:t>
            </w:r>
            <w:r>
              <w:rPr>
                <w:rFonts w:hint="eastAsia" w:ascii="宋体" w:hAnsi="宋体" w:cs="宋体"/>
                <w:bCs/>
                <w:szCs w:val="21"/>
              </w:rPr>
              <w:t>园内外自然环境资源；</w:t>
            </w:r>
          </w:p>
          <w:p w14:paraId="50D9956A">
            <w:pPr>
              <w:spacing w:line="360" w:lineRule="exact"/>
              <w:rPr>
                <w:rFonts w:ascii="宋体" w:hAnsi="宋体" w:cs="宋体"/>
                <w:bCs/>
                <w:szCs w:val="21"/>
              </w:rPr>
            </w:pPr>
            <w:r>
              <w:rPr>
                <w:rFonts w:hint="eastAsia" w:ascii="宋体" w:hAnsi="宋体" w:cs="宋体"/>
                <w:bCs/>
                <w:szCs w:val="21"/>
              </w:rPr>
              <w:t>2</w:t>
            </w:r>
            <w:r>
              <w:rPr>
                <w:rFonts w:ascii="宋体" w:hAnsi="宋体" w:cs="宋体"/>
                <w:bCs/>
                <w:szCs w:val="21"/>
              </w:rPr>
              <w:t>.</w:t>
            </w:r>
            <w:r>
              <w:rPr>
                <w:rFonts w:hint="eastAsia" w:ascii="宋体" w:hAnsi="宋体" w:cs="宋体"/>
                <w:bCs/>
                <w:szCs w:val="21"/>
              </w:rPr>
              <w:t>春天的野菜、春日公园；</w:t>
            </w:r>
          </w:p>
          <w:p w14:paraId="4645DE19">
            <w:pPr>
              <w:spacing w:line="360" w:lineRule="exact"/>
              <w:rPr>
                <w:rFonts w:ascii="宋体" w:hAnsi="宋体" w:cs="宋体"/>
                <w:bCs/>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放大镜、探究棒等自然探究工具；</w:t>
            </w:r>
          </w:p>
          <w:p w14:paraId="48412FA9">
            <w:pPr>
              <w:spacing w:line="360" w:lineRule="exact"/>
              <w:rPr>
                <w:rFonts w:ascii="宋体" w:hAnsi="宋体" w:cs="宋体"/>
                <w:bCs/>
                <w:szCs w:val="21"/>
              </w:rPr>
            </w:pPr>
            <w:r>
              <w:rPr>
                <w:rFonts w:hint="eastAsia" w:ascii="宋体" w:hAnsi="宋体" w:cs="宋体"/>
                <w:bCs/>
                <w:szCs w:val="21"/>
              </w:rPr>
              <w:t>4</w:t>
            </w:r>
            <w:r>
              <w:rPr>
                <w:rFonts w:ascii="宋体" w:hAnsi="宋体" w:cs="宋体"/>
                <w:bCs/>
                <w:szCs w:val="21"/>
              </w:rPr>
              <w:t>.</w:t>
            </w:r>
            <w:r>
              <w:rPr>
                <w:rFonts w:hint="eastAsia" w:ascii="宋体" w:hAnsi="宋体" w:cs="宋体"/>
                <w:bCs/>
                <w:szCs w:val="21"/>
              </w:rPr>
              <w:t>与春天节气相应的文化资源。</w:t>
            </w:r>
          </w:p>
        </w:tc>
        <w:tc>
          <w:tcPr>
            <w:tcW w:w="2024" w:type="dxa"/>
          </w:tcPr>
          <w:p w14:paraId="0D554884">
            <w:pPr>
              <w:pStyle w:val="5"/>
              <w:shd w:val="clear" w:color="auto" w:fill="FFFFFF"/>
              <w:spacing w:before="0" w:beforeAutospacing="0" w:after="0" w:afterAutospacing="0" w:line="340" w:lineRule="exact"/>
              <w:rPr>
                <w:rFonts w:asciiTheme="minorEastAsia" w:hAnsiTheme="minorEastAsia" w:cstheme="minorBidi"/>
                <w:kern w:val="2"/>
                <w:sz w:val="21"/>
                <w:szCs w:val="21"/>
              </w:rPr>
            </w:pPr>
            <w:r>
              <w:rPr>
                <w:rFonts w:hint="eastAsia" w:asciiTheme="minorEastAsia" w:hAnsiTheme="minorEastAsia" w:cstheme="minorBidi"/>
                <w:kern w:val="2"/>
                <w:sz w:val="21"/>
                <w:szCs w:val="21"/>
              </w:rPr>
              <w:t>活动1：春天的天气</w:t>
            </w:r>
          </w:p>
          <w:p w14:paraId="1BCBA5AE">
            <w:pPr>
              <w:pStyle w:val="5"/>
              <w:shd w:val="clear" w:color="auto" w:fill="FFFFFF"/>
              <w:spacing w:before="0" w:beforeAutospacing="0" w:after="0" w:afterAutospacing="0" w:line="340" w:lineRule="exact"/>
              <w:rPr>
                <w:rFonts w:asciiTheme="minorEastAsia" w:hAnsiTheme="minorEastAsia" w:cstheme="minorBidi"/>
                <w:kern w:val="2"/>
                <w:sz w:val="21"/>
                <w:szCs w:val="21"/>
              </w:rPr>
            </w:pPr>
            <w:r>
              <w:rPr>
                <w:rFonts w:hint="eastAsia" w:asciiTheme="minorEastAsia" w:hAnsiTheme="minorEastAsia" w:cstheme="minorBidi"/>
                <w:kern w:val="2"/>
                <w:sz w:val="21"/>
                <w:szCs w:val="21"/>
              </w:rPr>
              <w:t>活动</w:t>
            </w:r>
            <w:r>
              <w:rPr>
                <w:rFonts w:hint="eastAsia" w:asciiTheme="minorEastAsia" w:hAnsiTheme="minorEastAsia" w:cstheme="minorBidi"/>
                <w:kern w:val="2"/>
                <w:sz w:val="21"/>
                <w:szCs w:val="21"/>
                <w:lang w:val="en-US" w:eastAsia="zh-CN"/>
              </w:rPr>
              <w:t>2</w:t>
            </w:r>
            <w:r>
              <w:rPr>
                <w:rFonts w:hint="eastAsia" w:asciiTheme="minorEastAsia" w:hAnsiTheme="minorEastAsia" w:cstheme="minorBidi"/>
                <w:kern w:val="2"/>
                <w:sz w:val="21"/>
                <w:szCs w:val="21"/>
              </w:rPr>
              <w:t>：春天的野菜</w:t>
            </w:r>
          </w:p>
          <w:p w14:paraId="6E9FC0C0">
            <w:pPr>
              <w:pStyle w:val="5"/>
              <w:shd w:val="clear" w:color="auto" w:fill="FFFFFF"/>
              <w:spacing w:before="0" w:beforeAutospacing="0" w:after="0" w:afterAutospacing="0" w:line="340" w:lineRule="exact"/>
              <w:rPr>
                <w:rFonts w:asciiTheme="minorEastAsia" w:hAnsiTheme="minorEastAsia" w:cstheme="minorBidi"/>
                <w:kern w:val="2"/>
                <w:sz w:val="21"/>
                <w:szCs w:val="21"/>
              </w:rPr>
            </w:pPr>
            <w:r>
              <w:rPr>
                <w:rFonts w:hint="eastAsia" w:asciiTheme="minorEastAsia" w:hAnsiTheme="minorEastAsia" w:cstheme="minorBidi"/>
                <w:kern w:val="2"/>
                <w:sz w:val="21"/>
                <w:szCs w:val="21"/>
              </w:rPr>
              <w:t>活动</w:t>
            </w:r>
            <w:r>
              <w:rPr>
                <w:rFonts w:hint="eastAsia" w:asciiTheme="minorEastAsia" w:hAnsiTheme="minorEastAsia" w:cstheme="minorBidi"/>
                <w:kern w:val="2"/>
                <w:sz w:val="21"/>
                <w:szCs w:val="21"/>
                <w:lang w:val="en-US" w:eastAsia="zh-CN"/>
              </w:rPr>
              <w:t>3</w:t>
            </w:r>
            <w:r>
              <w:rPr>
                <w:rFonts w:hint="eastAsia" w:asciiTheme="minorEastAsia" w:hAnsiTheme="minorEastAsia" w:cstheme="minorBidi"/>
                <w:kern w:val="2"/>
                <w:sz w:val="21"/>
                <w:szCs w:val="21"/>
              </w:rPr>
              <w:t>：做野菜饼</w:t>
            </w:r>
          </w:p>
          <w:p w14:paraId="01B27CF7">
            <w:pPr>
              <w:pStyle w:val="5"/>
              <w:shd w:val="clear" w:color="auto" w:fill="FFFFFF"/>
              <w:spacing w:before="0" w:beforeAutospacing="0" w:after="0" w:afterAutospacing="0" w:line="340" w:lineRule="exact"/>
              <w:rPr>
                <w:rFonts w:asciiTheme="minorEastAsia" w:hAnsiTheme="minorEastAsia" w:cstheme="minorBidi"/>
                <w:kern w:val="2"/>
                <w:sz w:val="21"/>
                <w:szCs w:val="21"/>
              </w:rPr>
            </w:pPr>
            <w:r>
              <w:rPr>
                <w:rFonts w:hint="eastAsia" w:asciiTheme="minorEastAsia" w:hAnsiTheme="minorEastAsia" w:cstheme="minorBidi"/>
                <w:kern w:val="2"/>
                <w:sz w:val="21"/>
                <w:szCs w:val="21"/>
              </w:rPr>
              <w:t>活动</w:t>
            </w:r>
            <w:r>
              <w:rPr>
                <w:rFonts w:hint="eastAsia" w:asciiTheme="minorEastAsia" w:hAnsiTheme="minorEastAsia" w:cstheme="minorBidi"/>
                <w:kern w:val="2"/>
                <w:sz w:val="21"/>
                <w:szCs w:val="21"/>
                <w:lang w:val="en-US" w:eastAsia="zh-CN"/>
              </w:rPr>
              <w:t>4</w:t>
            </w:r>
            <w:r>
              <w:rPr>
                <w:rFonts w:hint="eastAsia" w:asciiTheme="minorEastAsia" w:hAnsiTheme="minorEastAsia" w:cstheme="minorBidi"/>
                <w:kern w:val="2"/>
                <w:sz w:val="21"/>
                <w:szCs w:val="21"/>
              </w:rPr>
              <w:t>：草莓甜品</w:t>
            </w:r>
          </w:p>
        </w:tc>
        <w:tc>
          <w:tcPr>
            <w:tcW w:w="3027" w:type="dxa"/>
          </w:tcPr>
          <w:p w14:paraId="3770C2E8">
            <w:pPr>
              <w:adjustRightInd w:val="0"/>
              <w:snapToGrid w:val="0"/>
              <w:spacing w:line="360" w:lineRule="exact"/>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体验和发现季节变化、自然环境与生活的关系。</w:t>
            </w:r>
          </w:p>
          <w:p w14:paraId="7BF21A71">
            <w:pPr>
              <w:adjustRightInd w:val="0"/>
              <w:snapToGrid w:val="0"/>
              <w:spacing w:line="360" w:lineRule="exact"/>
              <w:jc w:val="lef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比较、认识常见植物的名称和种类，了解常见野菜，尝试制作美食，热爱大自然。</w:t>
            </w:r>
          </w:p>
        </w:tc>
      </w:tr>
      <w:tr w14:paraId="42D0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534" w:type="dxa"/>
            <w:vMerge w:val="restart"/>
          </w:tcPr>
          <w:p w14:paraId="718618FB">
            <w:pPr>
              <w:spacing w:line="360" w:lineRule="exact"/>
              <w:jc w:val="center"/>
              <w:rPr>
                <w:rFonts w:ascii="宋体" w:hAnsi="宋体" w:cs="宋体"/>
                <w:bCs/>
                <w:szCs w:val="21"/>
              </w:rPr>
            </w:pPr>
            <w:r>
              <w:rPr>
                <w:rFonts w:hint="eastAsia"/>
              </w:rPr>
              <w:t>区域活动</w:t>
            </w:r>
          </w:p>
        </w:tc>
        <w:tc>
          <w:tcPr>
            <w:tcW w:w="893" w:type="dxa"/>
            <w:vAlign w:val="center"/>
          </w:tcPr>
          <w:p w14:paraId="40794B32">
            <w:pPr>
              <w:spacing w:line="360" w:lineRule="exact"/>
              <w:jc w:val="center"/>
              <w:rPr>
                <w:rFonts w:ascii="宋体" w:hAnsi="宋体" w:cs="宋体"/>
                <w:bCs/>
                <w:szCs w:val="21"/>
              </w:rPr>
            </w:pPr>
            <w:r>
              <w:rPr>
                <w:rFonts w:hint="eastAsia"/>
              </w:rPr>
              <w:t>美工区</w:t>
            </w:r>
          </w:p>
        </w:tc>
        <w:tc>
          <w:tcPr>
            <w:tcW w:w="3036" w:type="dxa"/>
          </w:tcPr>
          <w:p w14:paraId="08469A4E">
            <w:r>
              <w:rPr>
                <w:rFonts w:hint="eastAsia"/>
              </w:rPr>
              <w:t>1.水彩笔、蜡笔等绘画工具；</w:t>
            </w:r>
          </w:p>
          <w:p w14:paraId="179A4D59">
            <w:r>
              <w:rPr>
                <w:rFonts w:hint="eastAsia"/>
              </w:rPr>
              <w:t>2.剪刀、彩色纸、纸黏土、双面胶等；</w:t>
            </w:r>
          </w:p>
          <w:p w14:paraId="15960CDA">
            <w:r>
              <w:rPr>
                <w:rFonts w:hint="eastAsia"/>
              </w:rPr>
              <w:t>3.瓶子、指向、纸筒等废旧物品；</w:t>
            </w:r>
          </w:p>
          <w:p w14:paraId="3877BF8B">
            <w:pPr>
              <w:spacing w:line="360" w:lineRule="exact"/>
              <w:rPr>
                <w:rFonts w:ascii="宋体" w:hAnsi="宋体" w:cs="宋体"/>
                <w:b/>
                <w:szCs w:val="21"/>
              </w:rPr>
            </w:pPr>
            <w:r>
              <w:rPr>
                <w:rFonts w:hint="eastAsia"/>
              </w:rPr>
              <w:t>4.小学生学习用具等。</w:t>
            </w:r>
          </w:p>
        </w:tc>
        <w:tc>
          <w:tcPr>
            <w:tcW w:w="2024" w:type="dxa"/>
          </w:tcPr>
          <w:p w14:paraId="64FC01C0">
            <w:pPr>
              <w:rPr>
                <w:rFonts w:asciiTheme="minorEastAsia" w:hAnsiTheme="minorEastAsia"/>
              </w:rPr>
            </w:pPr>
            <w:r>
              <w:rPr>
                <w:rFonts w:hint="eastAsia" w:asciiTheme="minorEastAsia" w:hAnsiTheme="minorEastAsia"/>
              </w:rPr>
              <w:t>1.写生：春天</w:t>
            </w:r>
            <w:r>
              <w:rPr>
                <w:rFonts w:asciiTheme="minorEastAsia" w:hAnsiTheme="minorEastAsia"/>
              </w:rPr>
              <w:t xml:space="preserve"> </w:t>
            </w:r>
          </w:p>
          <w:p w14:paraId="32DBFCD1">
            <w:pPr>
              <w:rPr>
                <w:rFonts w:hint="eastAsia" w:asciiTheme="minorEastAsia" w:hAnsiTheme="minorEastAsia" w:eastAsiaTheme="minorEastAsia"/>
                <w:lang w:val="en-US" w:eastAsia="zh-CN"/>
              </w:rPr>
            </w:pPr>
            <w:r>
              <w:rPr>
                <w:rFonts w:hint="eastAsia" w:asciiTheme="minorEastAsia" w:hAnsiTheme="minorEastAsia"/>
              </w:rPr>
              <w:t>2.手工：</w:t>
            </w:r>
            <w:r>
              <w:rPr>
                <w:rFonts w:hint="eastAsia" w:asciiTheme="minorEastAsia" w:hAnsiTheme="minorEastAsia"/>
                <w:lang w:val="en-US" w:eastAsia="zh-CN"/>
              </w:rPr>
              <w:t>制作风筝</w:t>
            </w:r>
          </w:p>
          <w:p w14:paraId="3C7E9E24">
            <w:pPr>
              <w:rPr>
                <w:rFonts w:asciiTheme="minorEastAsia" w:hAnsiTheme="minorEastAsia"/>
              </w:rPr>
            </w:pPr>
            <w:r>
              <w:rPr>
                <w:rFonts w:hint="eastAsia" w:asciiTheme="minorEastAsia" w:hAnsiTheme="minorEastAsia"/>
              </w:rPr>
              <w:t>3</w:t>
            </w:r>
            <w:r>
              <w:rPr>
                <w:rFonts w:asciiTheme="minorEastAsia" w:hAnsiTheme="minorEastAsia"/>
              </w:rPr>
              <w:t>.</w:t>
            </w:r>
            <w:r>
              <w:rPr>
                <w:rFonts w:hint="eastAsia" w:asciiTheme="minorEastAsia" w:hAnsiTheme="minorEastAsia"/>
              </w:rPr>
              <w:t>春日微景观</w:t>
            </w:r>
          </w:p>
          <w:p w14:paraId="6085981A">
            <w:pPr>
              <w:adjustRightInd w:val="0"/>
              <w:snapToGrid w:val="0"/>
              <w:spacing w:line="360" w:lineRule="exact"/>
              <w:jc w:val="left"/>
              <w:rPr>
                <w:rFonts w:asciiTheme="minorEastAsia" w:hAnsiTheme="minorEastAsia"/>
                <w:szCs w:val="21"/>
              </w:rPr>
            </w:pPr>
          </w:p>
        </w:tc>
        <w:tc>
          <w:tcPr>
            <w:tcW w:w="3027" w:type="dxa"/>
          </w:tcPr>
          <w:p w14:paraId="00291329">
            <w:pPr>
              <w:adjustRightInd w:val="0"/>
              <w:snapToGrid w:val="0"/>
              <w:spacing w:line="360" w:lineRule="exact"/>
              <w:jc w:val="left"/>
              <w:rPr>
                <w:rFonts w:asciiTheme="minorEastAsia" w:hAnsiTheme="minorEastAsia"/>
                <w:szCs w:val="21"/>
              </w:rPr>
            </w:pPr>
            <w:r>
              <w:rPr>
                <w:rFonts w:hint="eastAsia"/>
              </w:rPr>
              <w:t>能运动多种工具、自然材料进行创意制作，表达对春天的感受。</w:t>
            </w:r>
          </w:p>
        </w:tc>
      </w:tr>
      <w:tr w14:paraId="3EB1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534" w:type="dxa"/>
            <w:vMerge w:val="continue"/>
          </w:tcPr>
          <w:p w14:paraId="5F587984">
            <w:pPr>
              <w:spacing w:line="360" w:lineRule="exact"/>
              <w:ind w:firstLine="420"/>
              <w:rPr>
                <w:rFonts w:ascii="宋体" w:hAnsi="宋体" w:cs="宋体"/>
                <w:b/>
                <w:szCs w:val="21"/>
              </w:rPr>
            </w:pPr>
          </w:p>
        </w:tc>
        <w:tc>
          <w:tcPr>
            <w:tcW w:w="893" w:type="dxa"/>
            <w:vAlign w:val="center"/>
          </w:tcPr>
          <w:p w14:paraId="603AB1D7">
            <w:pPr>
              <w:spacing w:line="360" w:lineRule="exact"/>
              <w:rPr>
                <w:rFonts w:ascii="宋体" w:hAnsi="宋体" w:eastAsia="宋体" w:cs="宋体"/>
                <w:b/>
                <w:szCs w:val="21"/>
              </w:rPr>
            </w:pPr>
            <w:r>
              <w:rPr>
                <w:rFonts w:hint="eastAsia" w:ascii="宋体" w:hAnsi="宋体" w:eastAsia="宋体"/>
              </w:rPr>
              <w:t>建构区</w:t>
            </w:r>
          </w:p>
        </w:tc>
        <w:tc>
          <w:tcPr>
            <w:tcW w:w="3036" w:type="dxa"/>
          </w:tcPr>
          <w:p w14:paraId="46C56CBB">
            <w:pPr>
              <w:spacing w:line="360" w:lineRule="exact"/>
              <w:rPr>
                <w:rFonts w:ascii="宋体" w:hAnsi="宋体" w:eastAsia="宋体"/>
              </w:rPr>
            </w:pPr>
            <w:r>
              <w:rPr>
                <w:rFonts w:hint="eastAsia" w:ascii="宋体" w:hAnsi="宋体" w:eastAsia="宋体"/>
              </w:rPr>
              <w:t>木制积木、安全防护类工具。</w:t>
            </w:r>
          </w:p>
          <w:p w14:paraId="1EE923CB">
            <w:pPr>
              <w:spacing w:line="360" w:lineRule="exact"/>
              <w:rPr>
                <w:rFonts w:ascii="宋体" w:hAnsi="宋体" w:eastAsia="宋体"/>
              </w:rPr>
            </w:pPr>
            <w:r>
              <w:rPr>
                <w:rFonts w:hint="eastAsia" w:ascii="宋体" w:hAnsi="宋体" w:eastAsia="宋体"/>
                <w:lang w:val="en-US" w:eastAsia="zh-CN"/>
              </w:rPr>
              <w:t>公园</w:t>
            </w:r>
            <w:r>
              <w:rPr>
                <w:rFonts w:hint="eastAsia" w:ascii="宋体" w:hAnsi="宋体" w:eastAsia="宋体"/>
              </w:rPr>
              <w:t>的视频、图片。</w:t>
            </w:r>
          </w:p>
          <w:p w14:paraId="710EDEC3">
            <w:pPr>
              <w:spacing w:line="360" w:lineRule="exact"/>
              <w:ind w:firstLine="420"/>
              <w:rPr>
                <w:rFonts w:ascii="宋体" w:hAnsi="宋体" w:eastAsia="宋体" w:cs="宋体"/>
                <w:b/>
                <w:szCs w:val="21"/>
              </w:rPr>
            </w:pPr>
          </w:p>
        </w:tc>
        <w:tc>
          <w:tcPr>
            <w:tcW w:w="2024" w:type="dxa"/>
          </w:tcPr>
          <w:p w14:paraId="6284CBA2">
            <w:pPr>
              <w:adjustRightInd w:val="0"/>
              <w:snapToGrid w:val="0"/>
              <w:spacing w:line="360" w:lineRule="exact"/>
              <w:jc w:val="left"/>
              <w:rPr>
                <w:rFonts w:ascii="宋体" w:hAnsi="宋体" w:eastAsia="宋体"/>
              </w:rPr>
            </w:pPr>
            <w:r>
              <w:rPr>
                <w:rFonts w:hint="eastAsia" w:ascii="宋体" w:hAnsi="宋体" w:eastAsia="宋体"/>
              </w:rPr>
              <w:t>建造春日公园</w:t>
            </w:r>
          </w:p>
          <w:p w14:paraId="1B84FC2A">
            <w:pPr>
              <w:adjustRightInd w:val="0"/>
              <w:snapToGrid w:val="0"/>
              <w:spacing w:line="360" w:lineRule="exact"/>
              <w:jc w:val="left"/>
              <w:rPr>
                <w:rFonts w:hint="default" w:ascii="宋体" w:hAnsi="宋体" w:eastAsia="宋体"/>
                <w:szCs w:val="21"/>
                <w:lang w:val="en-US" w:eastAsia="zh-CN"/>
              </w:rPr>
            </w:pPr>
            <w:r>
              <w:rPr>
                <w:rFonts w:hint="eastAsia" w:ascii="宋体" w:hAnsi="宋体" w:eastAsia="宋体"/>
              </w:rPr>
              <w:t>建造</w:t>
            </w:r>
            <w:r>
              <w:rPr>
                <w:rFonts w:hint="eastAsia" w:ascii="宋体" w:hAnsi="宋体" w:eastAsia="宋体"/>
                <w:lang w:val="en-US" w:eastAsia="zh-CN"/>
              </w:rPr>
              <w:t>春天的列车</w:t>
            </w:r>
          </w:p>
        </w:tc>
        <w:tc>
          <w:tcPr>
            <w:tcW w:w="3027" w:type="dxa"/>
          </w:tcPr>
          <w:p w14:paraId="57CAA9D4">
            <w:pPr>
              <w:adjustRightInd w:val="0"/>
              <w:snapToGrid w:val="0"/>
              <w:spacing w:line="360" w:lineRule="exact"/>
              <w:jc w:val="left"/>
              <w:rPr>
                <w:rFonts w:ascii="宋体" w:hAnsi="宋体" w:eastAsia="宋体"/>
              </w:rPr>
            </w:pPr>
            <w:r>
              <w:rPr>
                <w:rFonts w:hint="eastAsia" w:ascii="宋体" w:hAnsi="宋体" w:eastAsia="宋体"/>
              </w:rPr>
              <w:t>分享建造中的想法和遇到的问题，探寻解决问题的办法；</w:t>
            </w:r>
          </w:p>
          <w:p w14:paraId="14E20A4D">
            <w:pPr>
              <w:adjustRightInd w:val="0"/>
              <w:snapToGrid w:val="0"/>
              <w:spacing w:line="360" w:lineRule="exact"/>
              <w:jc w:val="left"/>
              <w:rPr>
                <w:rFonts w:ascii="宋体" w:hAnsi="宋体" w:eastAsia="宋体"/>
                <w:szCs w:val="21"/>
              </w:rPr>
            </w:pPr>
            <w:r>
              <w:rPr>
                <w:rFonts w:hint="eastAsia" w:ascii="宋体" w:hAnsi="宋体" w:eastAsia="宋体"/>
              </w:rPr>
              <w:t>设计图纸，尝试按图纸建造春日公园</w:t>
            </w:r>
          </w:p>
        </w:tc>
      </w:tr>
      <w:tr w14:paraId="2B74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14:paraId="4B2ED56B">
            <w:pPr>
              <w:spacing w:line="360" w:lineRule="exact"/>
              <w:ind w:firstLine="420"/>
              <w:rPr>
                <w:rFonts w:ascii="宋体" w:hAnsi="宋体" w:cs="宋体"/>
                <w:b/>
                <w:szCs w:val="21"/>
              </w:rPr>
            </w:pPr>
          </w:p>
        </w:tc>
        <w:tc>
          <w:tcPr>
            <w:tcW w:w="893" w:type="dxa"/>
            <w:vAlign w:val="center"/>
          </w:tcPr>
          <w:p w14:paraId="5EBE5850">
            <w:pPr>
              <w:spacing w:line="360" w:lineRule="exact"/>
              <w:rPr>
                <w:rFonts w:ascii="宋体" w:hAnsi="宋体" w:eastAsia="宋体" w:cs="宋体"/>
                <w:b/>
                <w:szCs w:val="21"/>
              </w:rPr>
            </w:pPr>
            <w:r>
              <w:rPr>
                <w:rFonts w:hint="eastAsia" w:ascii="宋体" w:hAnsi="宋体" w:eastAsia="宋体"/>
              </w:rPr>
              <w:t>语言区</w:t>
            </w:r>
          </w:p>
        </w:tc>
        <w:tc>
          <w:tcPr>
            <w:tcW w:w="3036" w:type="dxa"/>
          </w:tcPr>
          <w:p w14:paraId="474EEB39">
            <w:pPr>
              <w:rPr>
                <w:rFonts w:ascii="宋体" w:hAnsi="宋体" w:eastAsia="宋体"/>
              </w:rPr>
            </w:pPr>
            <w:r>
              <w:rPr>
                <w:rFonts w:hint="eastAsia" w:ascii="宋体" w:hAnsi="宋体" w:eastAsia="宋体"/>
              </w:rPr>
              <w:t>1.有关春天的文学作品。</w:t>
            </w:r>
          </w:p>
          <w:p w14:paraId="39A2D4B5">
            <w:pPr>
              <w:rPr>
                <w:rFonts w:ascii="宋体" w:hAnsi="宋体" w:eastAsia="宋体" w:cs="宋体"/>
                <w:bCs/>
                <w:szCs w:val="21"/>
              </w:rPr>
            </w:pPr>
            <w:r>
              <w:rPr>
                <w:rFonts w:ascii="宋体" w:hAnsi="宋体" w:eastAsia="宋体" w:cs="宋体"/>
                <w:bCs/>
                <w:szCs w:val="21"/>
              </w:rPr>
              <w:t>2.</w:t>
            </w:r>
            <w:r>
              <w:rPr>
                <w:rFonts w:hint="eastAsia" w:ascii="宋体" w:hAnsi="宋体" w:eastAsia="宋体" w:cs="宋体"/>
                <w:bCs/>
                <w:szCs w:val="21"/>
              </w:rPr>
              <w:t>春日景象的有关图片。</w:t>
            </w:r>
          </w:p>
          <w:p w14:paraId="36C6E5EB">
            <w:pPr>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w:t>
            </w:r>
            <w:r>
              <w:rPr>
                <w:rFonts w:hint="eastAsia" w:ascii="宋体" w:hAnsi="宋体" w:eastAsia="宋体" w:cs="宋体"/>
                <w:bCs/>
                <w:szCs w:val="21"/>
              </w:rPr>
              <w:t>勾线笔、白纸、彩纸。</w:t>
            </w:r>
          </w:p>
          <w:p w14:paraId="076F2AC3">
            <w:pPr>
              <w:spacing w:line="360" w:lineRule="exact"/>
              <w:ind w:firstLine="420"/>
              <w:rPr>
                <w:rFonts w:ascii="宋体" w:hAnsi="宋体" w:eastAsia="宋体" w:cs="宋体"/>
                <w:b/>
                <w:szCs w:val="21"/>
              </w:rPr>
            </w:pPr>
          </w:p>
        </w:tc>
        <w:tc>
          <w:tcPr>
            <w:tcW w:w="2024" w:type="dxa"/>
          </w:tcPr>
          <w:p w14:paraId="4EC82BC4">
            <w:pPr>
              <w:rPr>
                <w:rFonts w:ascii="宋体" w:hAnsi="宋体" w:eastAsia="宋体"/>
              </w:rPr>
            </w:pPr>
            <w:r>
              <w:rPr>
                <w:rFonts w:hint="eastAsia" w:ascii="宋体" w:hAnsi="宋体" w:eastAsia="宋体"/>
              </w:rPr>
              <w:t>1.绘本阅读</w:t>
            </w:r>
          </w:p>
          <w:p w14:paraId="7043EF7E">
            <w:pPr>
              <w:adjustRightInd w:val="0"/>
              <w:snapToGrid w:val="0"/>
              <w:spacing w:line="360" w:lineRule="exact"/>
              <w:jc w:val="left"/>
              <w:rPr>
                <w:rFonts w:ascii="宋体" w:hAnsi="宋体" w:eastAsia="宋体"/>
                <w:szCs w:val="21"/>
              </w:rPr>
            </w:pPr>
            <w:r>
              <w:rPr>
                <w:rFonts w:hint="eastAsia" w:ascii="宋体" w:hAnsi="宋体" w:eastAsia="宋体"/>
              </w:rPr>
              <w:t>2.春日游玩创编</w:t>
            </w:r>
          </w:p>
        </w:tc>
        <w:tc>
          <w:tcPr>
            <w:tcW w:w="3027" w:type="dxa"/>
          </w:tcPr>
          <w:p w14:paraId="7947A730">
            <w:pPr>
              <w:rPr>
                <w:rFonts w:ascii="宋体" w:hAnsi="宋体" w:eastAsia="宋体"/>
              </w:rPr>
            </w:pPr>
            <w:r>
              <w:rPr>
                <w:rFonts w:hint="eastAsia" w:ascii="宋体" w:hAnsi="宋体" w:eastAsia="宋体"/>
              </w:rPr>
              <w:t>1.用语言、动作、声音等来表现春天的美；</w:t>
            </w:r>
          </w:p>
          <w:p w14:paraId="4CE5C45D">
            <w:pPr>
              <w:rPr>
                <w:rFonts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根据线索推导故事的发展，尝试续编、创编故事。</w:t>
            </w:r>
          </w:p>
          <w:p w14:paraId="25AAFB3A">
            <w:pPr>
              <w:adjustRightInd w:val="0"/>
              <w:snapToGrid w:val="0"/>
              <w:spacing w:line="360" w:lineRule="exact"/>
              <w:jc w:val="left"/>
              <w:rPr>
                <w:rFonts w:ascii="宋体" w:hAnsi="宋体" w:eastAsia="宋体"/>
                <w:szCs w:val="21"/>
              </w:rPr>
            </w:pPr>
            <w:r>
              <w:rPr>
                <w:rFonts w:ascii="宋体" w:hAnsi="宋体" w:eastAsia="宋体"/>
              </w:rPr>
              <w:t>3</w:t>
            </w:r>
            <w:r>
              <w:rPr>
                <w:rFonts w:hint="eastAsia" w:ascii="宋体" w:hAnsi="宋体" w:eastAsia="宋体"/>
              </w:rPr>
              <w:t>.幼儿能有序、连贯、清楚地讲述一件事情，讲述时能使用常见地形容词、同义词等，且语气较生动。</w:t>
            </w:r>
          </w:p>
        </w:tc>
      </w:tr>
      <w:tr w14:paraId="6FB8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14:paraId="37E79300">
            <w:pPr>
              <w:spacing w:line="360" w:lineRule="exact"/>
              <w:ind w:firstLine="420"/>
              <w:rPr>
                <w:rFonts w:ascii="宋体" w:hAnsi="宋体" w:cs="宋体"/>
                <w:b/>
                <w:szCs w:val="21"/>
              </w:rPr>
            </w:pPr>
          </w:p>
        </w:tc>
        <w:tc>
          <w:tcPr>
            <w:tcW w:w="893" w:type="dxa"/>
            <w:vAlign w:val="center"/>
          </w:tcPr>
          <w:p w14:paraId="49FF293D">
            <w:pPr>
              <w:spacing w:line="360" w:lineRule="exact"/>
              <w:rPr>
                <w:rFonts w:ascii="宋体" w:hAnsi="宋体" w:cs="宋体"/>
                <w:bCs/>
                <w:szCs w:val="21"/>
              </w:rPr>
            </w:pPr>
            <w:r>
              <w:rPr>
                <w:rFonts w:hint="eastAsia"/>
              </w:rPr>
              <w:t>益智区</w:t>
            </w:r>
          </w:p>
        </w:tc>
        <w:tc>
          <w:tcPr>
            <w:tcW w:w="3036" w:type="dxa"/>
          </w:tcPr>
          <w:p w14:paraId="5CDDD283">
            <w:pPr>
              <w:spacing w:line="360" w:lineRule="exact"/>
            </w:pPr>
            <w:r>
              <w:rPr>
                <w:rFonts w:hint="eastAsia"/>
              </w:rPr>
              <w:t>1</w:t>
            </w:r>
            <w:r>
              <w:t>.</w:t>
            </w:r>
            <w:r>
              <w:rPr>
                <w:rFonts w:hint="eastAsia"/>
              </w:rPr>
              <w:t>春日各种花草图片、价格、花店订购单。</w:t>
            </w:r>
          </w:p>
          <w:p w14:paraId="44E1E520">
            <w:pPr>
              <w:spacing w:line="360" w:lineRule="exact"/>
            </w:pPr>
            <w:r>
              <w:t>2.</w:t>
            </w:r>
            <w:r>
              <w:rPr>
                <w:rFonts w:hint="eastAsia"/>
              </w:rPr>
              <w:t>各种春天的树叶。</w:t>
            </w:r>
          </w:p>
        </w:tc>
        <w:tc>
          <w:tcPr>
            <w:tcW w:w="2024" w:type="dxa"/>
          </w:tcPr>
          <w:p w14:paraId="291FC7EE">
            <w:pPr>
              <w:adjustRightInd w:val="0"/>
              <w:snapToGrid w:val="0"/>
              <w:spacing w:line="360" w:lineRule="exact"/>
              <w:jc w:val="left"/>
              <w:rPr>
                <w:rFonts w:hint="default" w:eastAsiaTheme="minorEastAsia"/>
                <w:lang w:val="en-US" w:eastAsia="zh-CN"/>
              </w:rPr>
            </w:pPr>
            <w:r>
              <w:rPr>
                <w:rFonts w:hint="eastAsia"/>
              </w:rPr>
              <w:t>1</w:t>
            </w:r>
            <w:r>
              <w:t>.</w:t>
            </w:r>
            <w:r>
              <w:rPr>
                <w:rFonts w:hint="eastAsia"/>
                <w:lang w:val="en-US" w:eastAsia="zh-CN"/>
              </w:rPr>
              <w:t>春日碎片</w:t>
            </w:r>
          </w:p>
          <w:p w14:paraId="4345BDFE">
            <w:pPr>
              <w:adjustRightInd w:val="0"/>
              <w:snapToGrid w:val="0"/>
              <w:spacing w:line="360" w:lineRule="exact"/>
              <w:jc w:val="left"/>
              <w:rPr>
                <w:rFonts w:hint="default" w:asciiTheme="minorEastAsia" w:hAnsiTheme="minorEastAsia" w:eastAsiaTheme="minorEastAsia"/>
                <w:szCs w:val="21"/>
                <w:lang w:val="en-US" w:eastAsia="zh-CN"/>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lang w:val="en-US" w:eastAsia="zh-CN"/>
              </w:rPr>
              <w:t>公园里面有什么</w:t>
            </w:r>
          </w:p>
        </w:tc>
        <w:tc>
          <w:tcPr>
            <w:tcW w:w="3027" w:type="dxa"/>
          </w:tcPr>
          <w:p w14:paraId="65968C84">
            <w:pPr>
              <w:adjustRightInd w:val="0"/>
              <w:snapToGrid w:val="0"/>
              <w:spacing w:line="360" w:lineRule="exact"/>
              <w:jc w:val="left"/>
            </w:pPr>
            <w:r>
              <w:rPr>
                <w:rFonts w:hint="eastAsia"/>
              </w:rPr>
              <w:t>1</w:t>
            </w:r>
            <w:r>
              <w:t>.</w:t>
            </w:r>
            <w:r>
              <w:rPr>
                <w:rFonts w:hint="eastAsia"/>
              </w:rPr>
              <w:t>能够学习1</w:t>
            </w:r>
            <w:r>
              <w:t>0</w:t>
            </w:r>
            <w:r>
              <w:rPr>
                <w:rFonts w:hint="eastAsia"/>
              </w:rPr>
              <w:t>以内的</w:t>
            </w:r>
            <w:r>
              <w:rPr>
                <w:rFonts w:hint="eastAsia"/>
                <w:lang w:val="en-US" w:eastAsia="zh-CN"/>
              </w:rPr>
              <w:t>分合</w:t>
            </w:r>
            <w:r>
              <w:rPr>
                <w:rFonts w:hint="eastAsia"/>
              </w:rPr>
              <w:t>；</w:t>
            </w:r>
          </w:p>
          <w:p w14:paraId="5B999C96">
            <w:pPr>
              <w:adjustRightInd w:val="0"/>
              <w:snapToGrid w:val="0"/>
              <w:spacing w:line="360" w:lineRule="exact"/>
              <w:jc w:val="left"/>
            </w:pPr>
            <w:r>
              <w:rPr>
                <w:rFonts w:hint="eastAsia"/>
              </w:rPr>
              <w:t>2</w:t>
            </w:r>
            <w:r>
              <w:t>.</w:t>
            </w:r>
            <w:r>
              <w:rPr>
                <w:rFonts w:hint="eastAsia"/>
              </w:rPr>
              <w:t>学会简单的统计。</w:t>
            </w:r>
          </w:p>
          <w:p w14:paraId="2F191144">
            <w:pPr>
              <w:adjustRightInd w:val="0"/>
              <w:snapToGrid w:val="0"/>
              <w:spacing w:line="360" w:lineRule="exact"/>
              <w:jc w:val="left"/>
              <w:rPr>
                <w:rFonts w:asciiTheme="minorEastAsia" w:hAnsiTheme="minorEastAsia"/>
                <w:szCs w:val="21"/>
              </w:rPr>
            </w:pPr>
            <w:r>
              <w:rPr>
                <w:rFonts w:hint="eastAsia"/>
              </w:rPr>
              <w:t>3</w:t>
            </w:r>
            <w:r>
              <w:t>.</w:t>
            </w:r>
            <w:r>
              <w:rPr>
                <w:rFonts w:hint="eastAsia"/>
              </w:rPr>
              <w:t>能够了解简单的模式并规律排序。</w:t>
            </w:r>
          </w:p>
        </w:tc>
      </w:tr>
      <w:tr w14:paraId="5EA0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14:paraId="08490BE8">
            <w:pPr>
              <w:spacing w:line="360" w:lineRule="exact"/>
              <w:ind w:firstLine="420"/>
              <w:rPr>
                <w:rFonts w:ascii="宋体" w:hAnsi="宋体" w:cs="宋体"/>
                <w:b/>
                <w:szCs w:val="21"/>
              </w:rPr>
            </w:pPr>
          </w:p>
        </w:tc>
        <w:tc>
          <w:tcPr>
            <w:tcW w:w="893" w:type="dxa"/>
            <w:vAlign w:val="center"/>
          </w:tcPr>
          <w:p w14:paraId="755A7328">
            <w:pPr>
              <w:spacing w:line="360" w:lineRule="exact"/>
              <w:rPr>
                <w:rFonts w:ascii="宋体" w:hAnsi="宋体" w:cs="宋体"/>
                <w:bCs/>
                <w:szCs w:val="21"/>
              </w:rPr>
            </w:pPr>
            <w:r>
              <w:rPr>
                <w:rFonts w:hint="eastAsia"/>
              </w:rPr>
              <w:t>万能工匠区</w:t>
            </w:r>
          </w:p>
        </w:tc>
        <w:tc>
          <w:tcPr>
            <w:tcW w:w="3036" w:type="dxa"/>
          </w:tcPr>
          <w:p w14:paraId="2A00C85C">
            <w:pPr>
              <w:spacing w:line="360" w:lineRule="exact"/>
              <w:rPr>
                <w:rFonts w:ascii="宋体" w:hAnsi="宋体" w:cs="宋体"/>
                <w:b/>
                <w:szCs w:val="21"/>
              </w:rPr>
            </w:pPr>
            <w:r>
              <w:rPr>
                <w:rFonts w:hint="eastAsia"/>
              </w:rPr>
              <w:t>墙面上提供春日公园、植物园、花房等照片。</w:t>
            </w:r>
          </w:p>
        </w:tc>
        <w:tc>
          <w:tcPr>
            <w:tcW w:w="2024" w:type="dxa"/>
          </w:tcPr>
          <w:p w14:paraId="7B132A97">
            <w:r>
              <w:t>1.利用各种材料</w:t>
            </w:r>
            <w:r>
              <w:rPr>
                <w:rFonts w:hint="eastAsia"/>
              </w:rPr>
              <w:t>拼搭春日场景</w:t>
            </w:r>
            <w:r>
              <w:t>。</w:t>
            </w:r>
          </w:p>
          <w:p w14:paraId="2955D366">
            <w:pPr>
              <w:adjustRightInd w:val="0"/>
              <w:snapToGrid w:val="0"/>
              <w:spacing w:line="360" w:lineRule="exact"/>
              <w:jc w:val="left"/>
              <w:rPr>
                <w:rFonts w:asciiTheme="minorEastAsia" w:hAnsiTheme="minorEastAsia"/>
                <w:szCs w:val="21"/>
              </w:rPr>
            </w:pPr>
            <w:r>
              <w:t>2.鼓励幼儿观察图片</w:t>
            </w:r>
            <w:r>
              <w:rPr>
                <w:rFonts w:hint="eastAsia"/>
              </w:rPr>
              <w:t>春日的各种场景进行</w:t>
            </w:r>
            <w:r>
              <w:t>建筑。</w:t>
            </w:r>
          </w:p>
        </w:tc>
        <w:tc>
          <w:tcPr>
            <w:tcW w:w="3027" w:type="dxa"/>
          </w:tcPr>
          <w:p w14:paraId="5C9BC34C">
            <w:pPr>
              <w:adjustRightInd w:val="0"/>
              <w:snapToGrid w:val="0"/>
              <w:spacing w:line="360" w:lineRule="exact"/>
              <w:jc w:val="left"/>
              <w:rPr>
                <w:rFonts w:asciiTheme="minorEastAsia" w:hAnsiTheme="minorEastAsia"/>
                <w:szCs w:val="21"/>
              </w:rPr>
            </w:pPr>
            <w:r>
              <w:rPr>
                <w:rFonts w:hint="eastAsia"/>
              </w:rPr>
              <w:t>与同伴合作，尝试运用多种建构技巧建构春日的各种场景和周围的环境。</w:t>
            </w:r>
          </w:p>
        </w:tc>
      </w:tr>
      <w:tr w14:paraId="5821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Merge w:val="restart"/>
            <w:vAlign w:val="center"/>
          </w:tcPr>
          <w:p w14:paraId="42DABC4C">
            <w:pPr>
              <w:spacing w:line="360" w:lineRule="exact"/>
              <w:jc w:val="center"/>
              <w:rPr>
                <w:rFonts w:ascii="宋体" w:hAnsi="宋体" w:cs="宋体"/>
                <w:bCs/>
                <w:szCs w:val="21"/>
              </w:rPr>
            </w:pPr>
            <w:r>
              <w:rPr>
                <w:rFonts w:hint="eastAsia"/>
              </w:rPr>
              <w:t>集体教学</w:t>
            </w:r>
          </w:p>
        </w:tc>
        <w:tc>
          <w:tcPr>
            <w:tcW w:w="3036" w:type="dxa"/>
          </w:tcPr>
          <w:p w14:paraId="5C76833A">
            <w:pPr>
              <w:spacing w:line="360" w:lineRule="exact"/>
              <w:rPr>
                <w:rFonts w:ascii="宋体" w:hAnsi="宋体" w:cs="宋体"/>
                <w:b/>
                <w:szCs w:val="21"/>
              </w:rPr>
            </w:pPr>
            <w:r>
              <w:rPr>
                <w:rFonts w:hint="eastAsia"/>
              </w:rPr>
              <w:t>音乐、图谱</w:t>
            </w:r>
          </w:p>
        </w:tc>
        <w:tc>
          <w:tcPr>
            <w:tcW w:w="2024" w:type="dxa"/>
          </w:tcPr>
          <w:p w14:paraId="49953D2F">
            <w:pPr>
              <w:adjustRightInd w:val="0"/>
              <w:snapToGrid w:val="0"/>
              <w:spacing w:line="360" w:lineRule="exact"/>
              <w:jc w:val="left"/>
              <w:rPr>
                <w:rFonts w:asciiTheme="minorEastAsia" w:hAnsiTheme="minorEastAsia"/>
                <w:szCs w:val="21"/>
              </w:rPr>
            </w:pPr>
            <w:r>
              <w:rPr>
                <w:rFonts w:hint="eastAsia"/>
              </w:rPr>
              <w:t>音乐：柳树姑娘</w:t>
            </w:r>
          </w:p>
        </w:tc>
        <w:tc>
          <w:tcPr>
            <w:tcW w:w="3027" w:type="dxa"/>
          </w:tcPr>
          <w:p w14:paraId="7D590A3D">
            <w:pPr>
              <w:spacing w:line="360" w:lineRule="exact"/>
              <w:jc w:val="left"/>
              <w:rPr>
                <w:rFonts w:ascii="宋体" w:hAnsi="宋体" w:eastAsia="宋体" w:cs="宋体"/>
              </w:rPr>
            </w:pPr>
            <w:r>
              <w:rPr>
                <w:rFonts w:hint="eastAsia" w:ascii="宋体" w:hAnsi="宋体" w:eastAsia="宋体" w:cs="宋体"/>
              </w:rPr>
              <w:t>1</w:t>
            </w:r>
            <w:r>
              <w:rPr>
                <w:rFonts w:ascii="宋体" w:hAnsi="宋体" w:eastAsia="宋体" w:cs="宋体"/>
              </w:rPr>
              <w:t>.</w:t>
            </w:r>
            <w:r>
              <w:rPr>
                <w:rFonts w:hint="eastAsia" w:ascii="宋体" w:hAnsi="宋体" w:eastAsia="宋体" w:cs="宋体"/>
              </w:rPr>
              <w:t xml:space="preserve">感受歌曲的旋律和节奏，体验歌曲的优美、轻快活泼的情趣。 </w:t>
            </w:r>
          </w:p>
          <w:p w14:paraId="5BEAC204">
            <w:pPr>
              <w:adjustRightInd w:val="0"/>
              <w:snapToGrid w:val="0"/>
              <w:spacing w:line="360" w:lineRule="exact"/>
              <w:jc w:val="left"/>
              <w:rPr>
                <w:rFonts w:asciiTheme="minorEastAsia" w:hAnsiTheme="minorEastAsia"/>
                <w:szCs w:val="21"/>
              </w:rPr>
            </w:pPr>
            <w:r>
              <w:rPr>
                <w:rFonts w:hint="eastAsia" w:ascii="宋体" w:hAnsi="宋体" w:eastAsia="宋体" w:cs="宋体"/>
              </w:rPr>
              <w:t>2．学唱歌曲并能注意倾听同伴的声音，用唱衬词的方法尝试表现简单的二声部合唱。</w:t>
            </w:r>
          </w:p>
        </w:tc>
      </w:tr>
      <w:tr w14:paraId="5368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Merge w:val="continue"/>
            <w:vAlign w:val="center"/>
          </w:tcPr>
          <w:p w14:paraId="2A0ED71B">
            <w:pPr>
              <w:spacing w:line="360" w:lineRule="exact"/>
              <w:jc w:val="center"/>
              <w:rPr>
                <w:rFonts w:ascii="宋体" w:hAnsi="宋体" w:cs="宋体"/>
                <w:bCs/>
                <w:szCs w:val="21"/>
              </w:rPr>
            </w:pPr>
          </w:p>
        </w:tc>
        <w:tc>
          <w:tcPr>
            <w:tcW w:w="3036" w:type="dxa"/>
          </w:tcPr>
          <w:p w14:paraId="165F018D">
            <w:r>
              <w:rPr>
                <w:rFonts w:hint="eastAsia"/>
              </w:rPr>
              <w:t>知识经验准备、ppt</w:t>
            </w:r>
          </w:p>
          <w:p w14:paraId="55CB306C">
            <w:pPr>
              <w:spacing w:line="360" w:lineRule="exact"/>
              <w:rPr>
                <w:rFonts w:ascii="宋体" w:hAnsi="宋体" w:cs="宋体"/>
                <w:b/>
                <w:szCs w:val="21"/>
              </w:rPr>
            </w:pPr>
            <w:r>
              <w:rPr>
                <w:rFonts w:hint="eastAsia"/>
              </w:rPr>
              <w:t>勾线笔、纸</w:t>
            </w:r>
          </w:p>
        </w:tc>
        <w:tc>
          <w:tcPr>
            <w:tcW w:w="2024" w:type="dxa"/>
          </w:tcPr>
          <w:p w14:paraId="6F0D93E5">
            <w:pPr>
              <w:adjustRightInd w:val="0"/>
              <w:snapToGrid w:val="0"/>
              <w:spacing w:line="360" w:lineRule="exact"/>
              <w:jc w:val="left"/>
              <w:rPr>
                <w:rFonts w:asciiTheme="minorEastAsia" w:hAnsiTheme="minorEastAsia"/>
                <w:szCs w:val="21"/>
              </w:rPr>
            </w:pPr>
            <w:r>
              <w:rPr>
                <w:rFonts w:hint="eastAsia"/>
              </w:rPr>
              <w:t>美术：春天的花草</w:t>
            </w:r>
          </w:p>
        </w:tc>
        <w:tc>
          <w:tcPr>
            <w:tcW w:w="3027" w:type="dxa"/>
          </w:tcPr>
          <w:p w14:paraId="76EFB146">
            <w:pPr>
              <w:spacing w:line="36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了解简单的色系，会用从里到外层平涂的方法表现花朵渐变的色彩。</w:t>
            </w:r>
          </w:p>
          <w:p w14:paraId="6470B8A6">
            <w:pPr>
              <w:adjustRightInd w:val="0"/>
              <w:snapToGrid w:val="0"/>
              <w:spacing w:line="360" w:lineRule="exact"/>
              <w:jc w:val="left"/>
              <w:rPr>
                <w:rFonts w:asciiTheme="minorEastAsia" w:hAnsiTheme="minorEastAsia"/>
                <w:szCs w:val="21"/>
              </w:rPr>
            </w:pPr>
            <w:r>
              <w:rPr>
                <w:rFonts w:hint="eastAsia" w:ascii="宋体" w:hAnsi="宋体"/>
                <w:szCs w:val="21"/>
              </w:rPr>
              <w:t>2．感受春天里各种各样花朵的美，体验创作的乐趣。</w:t>
            </w:r>
          </w:p>
        </w:tc>
      </w:tr>
      <w:tr w14:paraId="4867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Merge w:val="continue"/>
            <w:vAlign w:val="center"/>
          </w:tcPr>
          <w:p w14:paraId="6EDADA2E">
            <w:pPr>
              <w:spacing w:line="360" w:lineRule="exact"/>
              <w:jc w:val="center"/>
              <w:rPr>
                <w:rFonts w:ascii="宋体" w:hAnsi="宋体" w:cs="宋体"/>
                <w:bCs/>
                <w:szCs w:val="21"/>
              </w:rPr>
            </w:pPr>
          </w:p>
        </w:tc>
        <w:tc>
          <w:tcPr>
            <w:tcW w:w="3036" w:type="dxa"/>
          </w:tcPr>
          <w:p w14:paraId="5CF0F9FD">
            <w:r>
              <w:rPr>
                <w:rFonts w:hint="eastAsia"/>
              </w:rPr>
              <w:t>调查表、纸</w:t>
            </w:r>
          </w:p>
        </w:tc>
        <w:tc>
          <w:tcPr>
            <w:tcW w:w="2024" w:type="dxa"/>
          </w:tcPr>
          <w:p w14:paraId="23B352AD">
            <w:pPr>
              <w:adjustRightInd w:val="0"/>
              <w:snapToGrid w:val="0"/>
              <w:spacing w:line="360" w:lineRule="exact"/>
              <w:jc w:val="left"/>
              <w:rPr>
                <w:rFonts w:asciiTheme="minorEastAsia" w:hAnsiTheme="minorEastAsia"/>
                <w:szCs w:val="21"/>
              </w:rPr>
            </w:pPr>
            <w:r>
              <w:rPr>
                <w:rFonts w:hint="eastAsia"/>
              </w:rPr>
              <w:t>综合：春天可以干什么</w:t>
            </w:r>
          </w:p>
        </w:tc>
        <w:tc>
          <w:tcPr>
            <w:tcW w:w="3027" w:type="dxa"/>
          </w:tcPr>
          <w:p w14:paraId="317782AD">
            <w:pPr>
              <w:spacing w:line="36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知道春天的自然特征，对春天里人们的活动感兴趣，并乐意参与。</w:t>
            </w:r>
          </w:p>
          <w:p w14:paraId="50DCF9CB">
            <w:pPr>
              <w:adjustRightInd w:val="0"/>
              <w:snapToGrid w:val="0"/>
              <w:spacing w:line="360" w:lineRule="exact"/>
              <w:jc w:val="left"/>
              <w:rPr>
                <w:rFonts w:asciiTheme="minorEastAsia" w:hAnsiTheme="minorEastAsia"/>
                <w:szCs w:val="21"/>
              </w:rPr>
            </w:pPr>
            <w:r>
              <w:rPr>
                <w:rFonts w:hint="eastAsia" w:ascii="宋体" w:hAnsi="宋体"/>
                <w:szCs w:val="21"/>
              </w:rPr>
              <w:t>2．</w:t>
            </w:r>
            <w:r>
              <w:rPr>
                <w:rFonts w:ascii="宋体" w:hAnsi="宋体"/>
                <w:szCs w:val="21"/>
              </w:rPr>
              <w:t>了解春天里人们丰富多采的活动</w:t>
            </w:r>
            <w:r>
              <w:rPr>
                <w:rFonts w:hint="eastAsia" w:ascii="宋体" w:hAnsi="宋体"/>
                <w:szCs w:val="21"/>
              </w:rPr>
              <w:t>，并能用连贯清晰的语言进行讲述。</w:t>
            </w:r>
          </w:p>
        </w:tc>
      </w:tr>
      <w:tr w14:paraId="3DA5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Merge w:val="restart"/>
            <w:vAlign w:val="center"/>
          </w:tcPr>
          <w:p w14:paraId="4EDDF91F">
            <w:pPr>
              <w:spacing w:line="360" w:lineRule="exact"/>
              <w:jc w:val="center"/>
              <w:rPr>
                <w:rFonts w:ascii="宋体" w:hAnsi="宋体" w:cs="宋体"/>
                <w:bCs/>
                <w:color w:val="FF0000"/>
                <w:szCs w:val="21"/>
              </w:rPr>
            </w:pPr>
            <w:r>
              <w:rPr>
                <w:rFonts w:hint="eastAsia" w:ascii="宋体" w:hAnsi="宋体" w:cs="宋体"/>
                <w:bCs/>
                <w:szCs w:val="21"/>
              </w:rPr>
              <w:t>其他活动</w:t>
            </w:r>
          </w:p>
        </w:tc>
        <w:tc>
          <w:tcPr>
            <w:tcW w:w="3036" w:type="dxa"/>
          </w:tcPr>
          <w:p w14:paraId="34AAEC62">
            <w:pPr>
              <w:widowControl/>
              <w:shd w:val="clear" w:color="auto" w:fill="FFFFFF"/>
              <w:spacing w:line="360" w:lineRule="auto"/>
              <w:rPr>
                <w:rFonts w:ascii="宋体" w:hAnsi="宋体" w:cs="宋体"/>
                <w:b/>
                <w:color w:val="FF0000"/>
                <w:szCs w:val="21"/>
              </w:rPr>
            </w:pPr>
            <w:r>
              <w:rPr>
                <w:rFonts w:hint="eastAsia"/>
              </w:rPr>
              <w:t>视频、课件</w:t>
            </w:r>
          </w:p>
        </w:tc>
        <w:tc>
          <w:tcPr>
            <w:tcW w:w="2024" w:type="dxa"/>
          </w:tcPr>
          <w:p w14:paraId="1C3B4871">
            <w:pPr>
              <w:spacing w:line="360" w:lineRule="exact"/>
              <w:rPr>
                <w:rFonts w:ascii="宋体" w:hAnsi="宋体" w:cs="宋体"/>
                <w:b/>
                <w:color w:val="FF0000"/>
                <w:szCs w:val="21"/>
              </w:rPr>
            </w:pPr>
            <w:r>
              <w:rPr>
                <w:rFonts w:hint="eastAsia"/>
              </w:rPr>
              <w:t>语言：春天的秘密</w:t>
            </w:r>
          </w:p>
        </w:tc>
        <w:tc>
          <w:tcPr>
            <w:tcW w:w="3027" w:type="dxa"/>
          </w:tcPr>
          <w:p w14:paraId="2956CC8D">
            <w:pPr>
              <w:spacing w:line="360" w:lineRule="exact"/>
              <w:rPr>
                <w:rFonts w:ascii="宋体" w:hAnsi="宋体"/>
                <w:szCs w:val="21"/>
              </w:rPr>
            </w:pPr>
            <w:r>
              <w:rPr>
                <w:rFonts w:hint="eastAsia" w:ascii="宋体" w:hAnsi="宋体"/>
                <w:kern w:val="0"/>
                <w:szCs w:val="21"/>
                <w:shd w:val="clear" w:color="auto" w:fill="FFFFFF"/>
              </w:rPr>
              <w:t>1</w:t>
            </w:r>
            <w:r>
              <w:rPr>
                <w:rFonts w:ascii="宋体" w:hAnsi="宋体"/>
                <w:kern w:val="0"/>
                <w:szCs w:val="21"/>
                <w:shd w:val="clear" w:color="auto" w:fill="FFFFFF"/>
              </w:rPr>
              <w:t>.</w:t>
            </w:r>
            <w:r>
              <w:rPr>
                <w:rFonts w:hint="eastAsia" w:ascii="宋体" w:hAnsi="宋体"/>
                <w:kern w:val="0"/>
                <w:szCs w:val="21"/>
                <w:shd w:val="clear" w:color="auto" w:fill="FFFFFF"/>
              </w:rPr>
              <w:t>理解诗歌内容，能大胆、清楚的表达对春天的感受，并尝试仿编诗歌。</w:t>
            </w:r>
          </w:p>
          <w:p w14:paraId="01F20B3A">
            <w:pPr>
              <w:adjustRightInd w:val="0"/>
              <w:snapToGrid w:val="0"/>
              <w:spacing w:line="360" w:lineRule="exact"/>
              <w:jc w:val="left"/>
              <w:rPr>
                <w:rFonts w:asciiTheme="minorEastAsia" w:hAnsiTheme="minorEastAsia"/>
                <w:szCs w:val="21"/>
              </w:rPr>
            </w:pPr>
            <w:r>
              <w:rPr>
                <w:rFonts w:hint="eastAsia" w:ascii="宋体" w:hAnsi="宋体"/>
                <w:szCs w:val="21"/>
                <w:shd w:val="clear" w:color="auto" w:fill="FFFFFF"/>
              </w:rPr>
              <w:t>2</w:t>
            </w:r>
            <w:r>
              <w:rPr>
                <w:rFonts w:ascii="宋体" w:hAnsi="宋体"/>
                <w:szCs w:val="21"/>
                <w:shd w:val="clear" w:color="auto" w:fill="FFFFFF"/>
              </w:rPr>
              <w:t>.</w:t>
            </w:r>
            <w:r>
              <w:rPr>
                <w:rFonts w:hint="eastAsia" w:ascii="宋体" w:hAnsi="宋体"/>
                <w:kern w:val="0"/>
                <w:szCs w:val="21"/>
                <w:shd w:val="clear" w:color="auto" w:fill="FFFFFF"/>
              </w:rPr>
              <w:t>感受诗歌优美的意境，</w:t>
            </w:r>
            <w:r>
              <w:rPr>
                <w:rFonts w:ascii="宋体" w:hAnsi="宋体"/>
                <w:szCs w:val="21"/>
              </w:rPr>
              <w:t>产生热爱</w:t>
            </w:r>
            <w:r>
              <w:rPr>
                <w:rFonts w:hint="eastAsia" w:ascii="宋体" w:hAnsi="宋体"/>
                <w:szCs w:val="21"/>
              </w:rPr>
              <w:t>春天</w:t>
            </w:r>
            <w:r>
              <w:rPr>
                <w:rFonts w:ascii="宋体" w:hAnsi="宋体"/>
                <w:szCs w:val="21"/>
              </w:rPr>
              <w:t>的情感。</w:t>
            </w:r>
          </w:p>
        </w:tc>
      </w:tr>
      <w:tr w14:paraId="16E3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Merge w:val="continue"/>
            <w:vAlign w:val="center"/>
          </w:tcPr>
          <w:p w14:paraId="0D6A1DB8">
            <w:pPr>
              <w:spacing w:line="360" w:lineRule="exact"/>
              <w:jc w:val="center"/>
              <w:rPr>
                <w:rFonts w:ascii="宋体" w:hAnsi="宋体" w:cs="宋体"/>
                <w:bCs/>
                <w:color w:val="FF0000"/>
                <w:szCs w:val="21"/>
              </w:rPr>
            </w:pPr>
          </w:p>
        </w:tc>
        <w:tc>
          <w:tcPr>
            <w:tcW w:w="3036" w:type="dxa"/>
          </w:tcPr>
          <w:p w14:paraId="3B02C5E1">
            <w:pPr>
              <w:adjustRightInd w:val="0"/>
              <w:snapToGrid w:val="0"/>
              <w:spacing w:line="360" w:lineRule="exact"/>
              <w:jc w:val="left"/>
              <w:rPr>
                <w:rFonts w:hint="default" w:asciiTheme="minorEastAsia" w:hAnsiTheme="minorEastAsia" w:eastAsiaTheme="minorEastAsia"/>
                <w:szCs w:val="21"/>
                <w:lang w:val="en-US" w:eastAsia="zh-CN"/>
              </w:rPr>
            </w:pPr>
            <w:r>
              <w:rPr>
                <w:rFonts w:hint="eastAsia"/>
                <w:lang w:val="en-US" w:eastAsia="zh-CN"/>
              </w:rPr>
              <w:t>音频、课件</w:t>
            </w:r>
          </w:p>
        </w:tc>
        <w:tc>
          <w:tcPr>
            <w:tcW w:w="2024" w:type="dxa"/>
          </w:tcPr>
          <w:p w14:paraId="746E1EC1">
            <w:pPr>
              <w:adjustRightInd w:val="0"/>
              <w:snapToGrid w:val="0"/>
              <w:spacing w:line="360" w:lineRule="exact"/>
              <w:jc w:val="left"/>
              <w:rPr>
                <w:rFonts w:hint="eastAsia" w:asciiTheme="minorEastAsia" w:hAnsiTheme="minorEastAsia" w:eastAsiaTheme="minorEastAsia"/>
                <w:szCs w:val="21"/>
                <w:lang w:val="en-US" w:eastAsia="zh-CN"/>
              </w:rPr>
            </w:pPr>
            <w:r>
              <w:rPr>
                <w:rFonts w:hint="eastAsia"/>
                <w:lang w:val="en-US" w:eastAsia="zh-CN"/>
              </w:rPr>
              <w:t>律动</w:t>
            </w:r>
            <w:r>
              <w:rPr>
                <w:rFonts w:hint="eastAsia"/>
              </w:rPr>
              <w:t>：</w:t>
            </w:r>
            <w:r>
              <w:rPr>
                <w:rFonts w:hint="eastAsia"/>
                <w:lang w:val="en-US" w:eastAsia="zh-CN"/>
              </w:rPr>
              <w:t>布谷鸟</w:t>
            </w:r>
          </w:p>
        </w:tc>
        <w:tc>
          <w:tcPr>
            <w:tcW w:w="3027" w:type="dxa"/>
          </w:tcPr>
          <w:p w14:paraId="164D7662">
            <w:pPr>
              <w:keepNext w:val="0"/>
              <w:keepLines w:val="0"/>
              <w:pageBreakBefore w:val="0"/>
              <w:kinsoku/>
              <w:wordWrap/>
              <w:overflowPunct/>
              <w:topLinePunct w:val="0"/>
              <w:autoSpaceDE/>
              <w:bidi w:val="0"/>
              <w:adjustRightInd/>
              <w:snapToGrid/>
              <w:spacing w:line="360" w:lineRule="exact"/>
              <w:textAlignment w:val="auto"/>
              <w:rPr>
                <w:rFonts w:ascii="宋体" w:hAnsi="宋体" w:eastAsia="宋体" w:cs="宋体"/>
                <w:kern w:val="0"/>
                <w:szCs w:val="21"/>
              </w:rPr>
            </w:pPr>
            <w:r>
              <w:rPr>
                <w:rFonts w:hint="eastAsia" w:ascii="宋体" w:hAnsi="宋体" w:eastAsia="宋体" w:cs="宋体"/>
                <w:kern w:val="0"/>
                <w:szCs w:val="21"/>
                <w:lang w:val="en-US" w:eastAsia="zh-CN"/>
              </w:rPr>
              <w:t>1.</w:t>
            </w:r>
            <w:r>
              <w:rPr>
                <w:rFonts w:ascii="宋体" w:hAnsi="宋体" w:eastAsia="宋体" w:cs="宋体"/>
                <w:kern w:val="0"/>
                <w:szCs w:val="21"/>
              </w:rPr>
              <w:t>能用轻快的拍手或拍桌子的方式，熟悉感知音乐旋律。</w:t>
            </w:r>
          </w:p>
          <w:p w14:paraId="16E7A14A">
            <w:pPr>
              <w:keepNext w:val="0"/>
              <w:keepLines w:val="0"/>
              <w:pageBreakBefore w:val="0"/>
              <w:kinsoku/>
              <w:wordWrap/>
              <w:overflowPunct/>
              <w:topLinePunct w:val="0"/>
              <w:autoSpaceDE/>
              <w:bidi w:val="0"/>
              <w:adjustRightInd/>
              <w:snapToGrid/>
              <w:spacing w:line="360" w:lineRule="exact"/>
              <w:textAlignment w:val="auto"/>
              <w:rPr>
                <w:rFonts w:ascii="宋体" w:hAnsi="宋体" w:eastAsia="宋体" w:cs="宋体"/>
                <w:kern w:val="0"/>
                <w:szCs w:val="21"/>
              </w:rPr>
            </w:pPr>
            <w:r>
              <w:rPr>
                <w:rFonts w:hint="eastAsia" w:ascii="宋体" w:hAnsi="宋体" w:eastAsia="宋体" w:cs="宋体"/>
                <w:kern w:val="0"/>
                <w:szCs w:val="21"/>
                <w:lang w:val="en-US" w:eastAsia="zh-CN"/>
              </w:rPr>
              <w:t>2.</w:t>
            </w:r>
            <w:r>
              <w:rPr>
                <w:rFonts w:ascii="宋体" w:hAnsi="宋体" w:eastAsia="宋体" w:cs="宋体"/>
                <w:kern w:val="0"/>
                <w:szCs w:val="21"/>
              </w:rPr>
              <w:t>激发孩子对律动音乐课程的兴趣，并乐意参与其中。</w:t>
            </w:r>
          </w:p>
          <w:p w14:paraId="2A9E33D8">
            <w:pPr>
              <w:adjustRightInd w:val="0"/>
              <w:snapToGrid w:val="0"/>
              <w:spacing w:line="360" w:lineRule="exact"/>
              <w:jc w:val="left"/>
              <w:rPr>
                <w:rFonts w:asciiTheme="minorEastAsia" w:hAnsiTheme="minorEastAsia"/>
                <w:szCs w:val="21"/>
              </w:rPr>
            </w:pPr>
            <w:r>
              <w:rPr>
                <w:rFonts w:hint="eastAsia" w:ascii="宋体" w:hAnsi="宋体" w:eastAsia="宋体" w:cs="宋体"/>
                <w:kern w:val="0"/>
                <w:szCs w:val="21"/>
                <w:lang w:val="en-US" w:eastAsia="zh-CN"/>
              </w:rPr>
              <w:t>3.</w:t>
            </w:r>
            <w:r>
              <w:rPr>
                <w:rFonts w:ascii="宋体" w:hAnsi="宋体" w:eastAsia="宋体" w:cs="宋体"/>
                <w:kern w:val="0"/>
                <w:szCs w:val="21"/>
              </w:rPr>
              <w:t>学会简单的“咚哒、咚咚哒”的乐律表达方式。</w:t>
            </w:r>
          </w:p>
        </w:tc>
      </w:tr>
      <w:tr w14:paraId="7C50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vAlign w:val="center"/>
          </w:tcPr>
          <w:p w14:paraId="343BA412">
            <w:pPr>
              <w:spacing w:line="360" w:lineRule="exact"/>
              <w:jc w:val="center"/>
              <w:rPr>
                <w:rFonts w:ascii="宋体" w:hAnsi="宋体" w:cs="宋体"/>
                <w:bCs/>
                <w:color w:val="FF0000"/>
                <w:szCs w:val="21"/>
              </w:rPr>
            </w:pPr>
            <w:r>
              <w:rPr>
                <w:rFonts w:hint="eastAsia"/>
              </w:rPr>
              <w:t>其他活动</w:t>
            </w:r>
          </w:p>
        </w:tc>
        <w:tc>
          <w:tcPr>
            <w:tcW w:w="3036" w:type="dxa"/>
          </w:tcPr>
          <w:p w14:paraId="6F12180F">
            <w:pPr>
              <w:adjustRightInd w:val="0"/>
              <w:snapToGrid w:val="0"/>
              <w:spacing w:line="360" w:lineRule="exact"/>
              <w:jc w:val="left"/>
              <w:rPr>
                <w:rFonts w:hint="default" w:eastAsiaTheme="minorEastAsia"/>
                <w:lang w:val="en-US" w:eastAsia="zh-CN"/>
              </w:rPr>
            </w:pPr>
            <w:r>
              <w:t xml:space="preserve"> </w:t>
            </w:r>
            <w:r>
              <w:rPr>
                <w:rFonts w:hint="eastAsia"/>
                <w:lang w:val="en-US" w:eastAsia="zh-CN"/>
              </w:rPr>
              <w:t>有放风筝的经验</w:t>
            </w:r>
          </w:p>
        </w:tc>
        <w:tc>
          <w:tcPr>
            <w:tcW w:w="2024" w:type="dxa"/>
          </w:tcPr>
          <w:p w14:paraId="2431E944">
            <w:pPr>
              <w:adjustRightInd w:val="0"/>
              <w:snapToGrid w:val="0"/>
              <w:spacing w:line="360" w:lineRule="exact"/>
              <w:jc w:val="left"/>
              <w:rPr>
                <w:rFonts w:hint="eastAsia" w:eastAsiaTheme="minorEastAsia"/>
                <w:lang w:eastAsia="zh-CN"/>
              </w:rPr>
            </w:pPr>
            <w:r>
              <w:rPr>
                <w:rFonts w:hint="eastAsia"/>
                <w:lang w:val="en-US" w:eastAsia="zh-CN"/>
              </w:rPr>
              <w:t>美术</w:t>
            </w:r>
            <w:r>
              <w:rPr>
                <w:rFonts w:hint="eastAsia"/>
              </w:rPr>
              <w:t>：</w:t>
            </w:r>
            <w:r>
              <w:rPr>
                <w:rFonts w:hint="eastAsia"/>
                <w:lang w:val="en-US" w:eastAsia="zh-CN"/>
              </w:rPr>
              <w:t>放风筝</w:t>
            </w:r>
          </w:p>
        </w:tc>
        <w:tc>
          <w:tcPr>
            <w:tcW w:w="3027" w:type="dxa"/>
          </w:tcPr>
          <w:p w14:paraId="49F40AED">
            <w:pPr>
              <w:textAlignment w:val="baseline"/>
              <w:rPr>
                <w:rFonts w:hint="eastAsia" w:ascii="宋体" w:hAnsi="宋体" w:cs="宋体"/>
                <w:sz w:val="21"/>
                <w:szCs w:val="21"/>
              </w:rPr>
            </w:pPr>
            <w:r>
              <w:rPr>
                <w:rFonts w:hint="eastAsia" w:ascii="宋体" w:hAnsi="宋体" w:cs="宋体"/>
                <w:sz w:val="21"/>
                <w:szCs w:val="21"/>
              </w:rPr>
              <w:t>1．尝试勾画仰面和侧面人物，乐意表现放风筝时人物的姿态。</w:t>
            </w:r>
          </w:p>
          <w:p w14:paraId="294916BC">
            <w:r>
              <w:rPr>
                <w:rFonts w:hint="eastAsia" w:ascii="宋体" w:hAnsi="宋体" w:cs="宋体"/>
                <w:sz w:val="21"/>
                <w:szCs w:val="21"/>
              </w:rPr>
              <w:t>2．回忆自己与他人放风筝时的精彩片段，体验活动所带来的快乐。</w:t>
            </w:r>
          </w:p>
        </w:tc>
      </w:tr>
      <w:tr w14:paraId="7E7A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gridSpan w:val="2"/>
          </w:tcPr>
          <w:p w14:paraId="42CE7878">
            <w:pPr>
              <w:spacing w:line="360" w:lineRule="exact"/>
              <w:jc w:val="center"/>
            </w:pPr>
          </w:p>
        </w:tc>
        <w:tc>
          <w:tcPr>
            <w:tcW w:w="3036" w:type="dxa"/>
          </w:tcPr>
          <w:p w14:paraId="05F067E4">
            <w:pPr>
              <w:adjustRightInd w:val="0"/>
              <w:snapToGrid w:val="0"/>
              <w:spacing w:line="360" w:lineRule="exact"/>
              <w:jc w:val="left"/>
            </w:pPr>
            <w:r>
              <w:rPr>
                <w:rFonts w:hint="eastAsia"/>
              </w:rPr>
              <w:t>亲子活动</w:t>
            </w:r>
          </w:p>
        </w:tc>
        <w:tc>
          <w:tcPr>
            <w:tcW w:w="2024" w:type="dxa"/>
          </w:tcPr>
          <w:p w14:paraId="72CE5690">
            <w:pPr>
              <w:adjustRightInd w:val="0"/>
              <w:snapToGrid w:val="0"/>
              <w:spacing w:line="360" w:lineRule="exact"/>
              <w:jc w:val="left"/>
            </w:pPr>
            <w:r>
              <w:rPr>
                <w:rFonts w:hint="eastAsia"/>
              </w:rPr>
              <w:t xml:space="preserve">个别活动：亲子游 </w:t>
            </w:r>
          </w:p>
        </w:tc>
        <w:tc>
          <w:tcPr>
            <w:tcW w:w="3027" w:type="dxa"/>
          </w:tcPr>
          <w:p w14:paraId="70DBD01D">
            <w:r>
              <w:t>1.</w:t>
            </w:r>
            <w:r>
              <w:rPr>
                <w:rFonts w:hint="eastAsia"/>
              </w:rPr>
              <w:t>愿意亲近自然、感受大自然的美好。</w:t>
            </w:r>
          </w:p>
          <w:p w14:paraId="3BCBE7D7">
            <w:r>
              <w:t>2.</w:t>
            </w:r>
            <w:r>
              <w:rPr>
                <w:rFonts w:hint="eastAsia"/>
              </w:rPr>
              <w:t>途中能够遵守常规不怕苦不怕累。</w:t>
            </w:r>
          </w:p>
          <w:p w14:paraId="1889EDF6"/>
        </w:tc>
      </w:tr>
    </w:tbl>
    <w:p w14:paraId="5E5393D9">
      <w:pPr>
        <w:spacing w:line="360" w:lineRule="exact"/>
        <w:rPr>
          <w:rFonts w:ascii="宋体" w:hAnsi="宋体"/>
          <w:b/>
          <w:szCs w:val="21"/>
        </w:rPr>
      </w:pPr>
      <w:r>
        <w:rPr>
          <w:rFonts w:hint="eastAsia" w:ascii="宋体" w:hAnsi="宋体"/>
          <w:b/>
          <w:szCs w:val="21"/>
        </w:rPr>
        <w:t>1.主题环境</w:t>
      </w:r>
    </w:p>
    <w:p w14:paraId="475BCC57">
      <w:pPr>
        <w:spacing w:line="360" w:lineRule="exact"/>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（1）主题环境</w:t>
      </w:r>
    </w:p>
    <w:p w14:paraId="27BAFDA6">
      <w:pPr>
        <w:spacing w:line="360" w:lineRule="exact"/>
        <w:ind w:firstLine="420" w:firstLineChars="200"/>
        <w:rPr>
          <w:rFonts w:asciiTheme="minorEastAsia" w:hAnsiTheme="minorEastAsia"/>
          <w:bCs/>
          <w:color w:val="000000" w:themeColor="text1"/>
          <w:szCs w:val="21"/>
          <w14:textFill>
            <w14:solidFill>
              <w14:schemeClr w14:val="tx1"/>
            </w14:solidFill>
          </w14:textFill>
        </w:rPr>
      </w:pPr>
      <w:r>
        <w:rPr>
          <w:rFonts w:ascii="Calibri" w:hAnsi="Calibri" w:cs="Calibri"/>
          <w:bCs/>
          <w:color w:val="000000" w:themeColor="text1"/>
          <w:szCs w:val="21"/>
          <w14:textFill>
            <w14:solidFill>
              <w14:schemeClr w14:val="tx1"/>
            </w14:solidFill>
          </w14:textFill>
        </w:rPr>
        <w:t>①</w:t>
      </w:r>
      <w:r>
        <w:rPr>
          <w:rFonts w:hint="eastAsia"/>
          <w:color w:val="000000" w:themeColor="text1"/>
          <w:szCs w:val="21"/>
          <w14:textFill>
            <w14:solidFill>
              <w14:schemeClr w14:val="tx1"/>
            </w14:solidFill>
          </w14:textFill>
        </w:rPr>
        <w:t>布置《我们在春天里》环境墙，张贴调查表，让幼儿把自己的发现及时记录上去。</w:t>
      </w:r>
    </w:p>
    <w:p w14:paraId="4BA18D30">
      <w:pPr>
        <w:adjustRightInd w:val="0"/>
        <w:snapToGrid w:val="0"/>
        <w:spacing w:line="360" w:lineRule="exact"/>
        <w:ind w:firstLine="422"/>
        <w:rPr>
          <w:rFonts w:ascii="宋体" w:hAnsi="宋体"/>
          <w:color w:val="000000" w:themeColor="text1"/>
          <w:kern w:val="0"/>
          <w14:textFill>
            <w14:solidFill>
              <w14:schemeClr w14:val="tx1"/>
            </w14:solidFill>
          </w14:textFill>
        </w:rPr>
      </w:pPr>
      <w:r>
        <w:rPr>
          <w:rFonts w:ascii="Calibri" w:hAnsi="Calibri" w:cs="Calibri"/>
          <w:bCs/>
          <w:color w:val="000000" w:themeColor="text1"/>
          <w:szCs w:val="21"/>
          <w14:textFill>
            <w14:solidFill>
              <w14:schemeClr w14:val="tx1"/>
            </w14:solidFill>
          </w14:textFill>
        </w:rPr>
        <w:t>②</w:t>
      </w:r>
      <w:r>
        <w:rPr>
          <w:rFonts w:hint="eastAsia" w:ascii="宋体" w:hAnsi="宋体"/>
          <w:color w:val="000000" w:themeColor="text1"/>
          <w:kern w:val="0"/>
          <w14:textFill>
            <w14:solidFill>
              <w14:schemeClr w14:val="tx1"/>
            </w14:solidFill>
          </w14:textFill>
        </w:rPr>
        <w:t>主题墙上张贴幼儿收集的春天里人们的活动图片或者动物的活动图片。</w:t>
      </w:r>
    </w:p>
    <w:p w14:paraId="36BAAD23">
      <w:pPr>
        <w:spacing w:line="360" w:lineRule="exact"/>
        <w:ind w:firstLine="523" w:firstLineChars="249"/>
        <w:rPr>
          <w:rFonts w:hint="eastAsia" w:ascii="宋体" w:hAnsi="宋体"/>
          <w:b/>
          <w:szCs w:val="21"/>
        </w:rPr>
      </w:pPr>
    </w:p>
    <w:p w14:paraId="4833C3F6">
      <w:pPr>
        <w:spacing w:line="360" w:lineRule="exact"/>
        <w:ind w:firstLine="523" w:firstLineChars="249"/>
        <w:rPr>
          <w:rFonts w:ascii="宋体" w:hAnsi="宋体"/>
          <w:b/>
          <w:szCs w:val="21"/>
        </w:rPr>
      </w:pPr>
      <w:r>
        <w:rPr>
          <w:rFonts w:hint="eastAsia" w:ascii="宋体" w:hAnsi="宋体"/>
          <w:b/>
          <w:szCs w:val="21"/>
        </w:rPr>
        <w:t>2.区域游戏</w:t>
      </w:r>
    </w:p>
    <w:p w14:paraId="635AA675">
      <w:pPr>
        <w:spacing w:line="360" w:lineRule="exact"/>
        <w:ind w:firstLine="420"/>
        <w:rPr>
          <w:rFonts w:ascii="宋体" w:hAnsi="宋体"/>
          <w:b/>
          <w:szCs w:val="21"/>
        </w:rPr>
      </w:pPr>
    </w:p>
    <w:p w14:paraId="40F7E3CA">
      <w:pPr>
        <w:numPr>
          <w:ilvl w:val="0"/>
          <w:numId w:val="1"/>
        </w:numPr>
        <w:spacing w:line="360" w:lineRule="auto"/>
        <w:ind w:left="0" w:leftChars="0" w:firstLine="420" w:firstLineChars="200"/>
        <w:rPr>
          <w:rFonts w:hint="eastAsia" w:asciiTheme="minorEastAsia" w:hAnsiTheme="minorEastAsia"/>
          <w:b/>
          <w:bCs/>
          <w:szCs w:val="21"/>
        </w:rPr>
      </w:pPr>
      <w:r>
        <w:rPr>
          <w:rFonts w:hint="eastAsia" w:asciiTheme="minorEastAsia" w:hAnsiTheme="minorEastAsia"/>
          <w:b/>
          <w:bCs/>
          <w:szCs w:val="21"/>
        </w:rPr>
        <w:t>主题活动安排（见周计划）</w:t>
      </w:r>
    </w:p>
    <w:p w14:paraId="751AB0CE">
      <w:pPr>
        <w:widowControl w:val="0"/>
        <w:numPr>
          <w:ilvl w:val="0"/>
          <w:numId w:val="0"/>
        </w:numPr>
        <w:spacing w:line="360" w:lineRule="auto"/>
        <w:jc w:val="both"/>
        <w:rPr>
          <w:rFonts w:hint="eastAsia" w:asciiTheme="minorEastAsia" w:hAnsiTheme="minorEastAsia"/>
          <w:b/>
          <w:bCs/>
          <w:szCs w:val="21"/>
        </w:rPr>
      </w:pPr>
    </w:p>
    <w:p w14:paraId="74095EEE">
      <w:pPr>
        <w:widowControl w:val="0"/>
        <w:numPr>
          <w:ilvl w:val="0"/>
          <w:numId w:val="0"/>
        </w:numPr>
        <w:spacing w:line="360" w:lineRule="auto"/>
        <w:jc w:val="both"/>
        <w:rPr>
          <w:rFonts w:hint="eastAsia" w:asciiTheme="minorEastAsia" w:hAnsiTheme="minorEastAsia"/>
          <w:b/>
          <w:bCs/>
          <w:szCs w:val="21"/>
        </w:rPr>
      </w:pPr>
    </w:p>
    <w:p w14:paraId="00EA96AD">
      <w:pPr>
        <w:spacing w:line="360" w:lineRule="auto"/>
        <w:ind w:firstLine="420" w:firstLineChars="200"/>
        <w:rPr>
          <w:rFonts w:asciiTheme="minorEastAsia" w:hAnsiTheme="minorEastAsia"/>
          <w:b/>
          <w:bCs/>
          <w:szCs w:val="21"/>
        </w:rPr>
      </w:pPr>
      <w:r>
        <w:rPr>
          <w:rFonts w:hint="eastAsia" w:asciiTheme="minorEastAsia" w:hAnsiTheme="minorEastAsia"/>
          <w:b/>
          <w:bCs/>
          <w:szCs w:val="21"/>
        </w:rPr>
        <w:t>八、主题实施与评价:</w:t>
      </w:r>
    </w:p>
    <w:p w14:paraId="43E07E90">
      <w:pPr>
        <w:spacing w:line="360" w:lineRule="exact"/>
        <w:ind w:firstLine="420" w:firstLineChars="200"/>
        <w:rPr>
          <w:rFonts w:ascii="宋体" w:hAnsi="宋体"/>
        </w:rPr>
      </w:pPr>
      <w:r>
        <w:rPr>
          <w:rFonts w:hint="eastAsia" w:ascii="宋体" w:hAnsi="宋体"/>
        </w:rPr>
        <w:t>本主题活动开展前，我们注重家园的配合，请家长在生活中有意识地引导孩子观察发现春天里的变化。在科学《春天来了》活动中，孩子们在已有经验基础上，讲述着自己春天里的发现，通过经验分享的方式感知春天里气温、植物的一些变化。春天大自然中的奇异变化成为孩子探索和丰富知识经验较好的题材。在语言、科学活动中孩子们通过观察发现，感受体验春天里风的秘密，在此基础上并尝试制造风。在综合《春天可以干什么》活动中，孩子们通过活动前的调查发现，了解到身边人们在春天里做的事情，知道了春天是一个积极劳动播种的季节。在经验分享的过程中，孩子们积极参与发言，口语表达能力得到很好的了锻炼。在科学《认识野草》活动中，孩子们自己带来的野菜，通过看、闻、摸等方式探索野菜的奥秘，在观察比较中认识了解到野菜的基本特征，积累了丰富了的经验。</w:t>
      </w:r>
    </w:p>
    <w:p w14:paraId="16642877">
      <w:pPr>
        <w:spacing w:line="360" w:lineRule="exact"/>
        <w:ind w:firstLine="420" w:firstLineChars="200"/>
        <w:rPr>
          <w:rFonts w:hint="eastAsia" w:ascii="宋体" w:hAnsi="宋体"/>
        </w:rPr>
      </w:pPr>
      <w:r>
        <w:rPr>
          <w:rFonts w:hint="eastAsia" w:ascii="宋体" w:hAnsi="宋体"/>
        </w:rPr>
        <w:t>春雨过后，桃树上的桃花、雪白的梨花竞相怒放，树枝上嫩绿的芽儿也变成了一片片小树叶……万物复苏，春天真实地来到了我们的身边的时候，为了扩展孩子们的眼界，丰富孩子们对春天的了解，同时锻炼孩子们的意志与体能，我们开展了远足实践活动，孩子们步行到草莓园的过程中，孩子们能够不怕苦、不怕累，坚持到底，一路上还能学会自我调节，比如背三字经、互相加油打气等， 当来到远足目的地后，孩子们十分高兴，体验到了成功的快乐。在草莓园，孩子们看到了婀娜多姿的杨柳林、金灿灿的油菜花、粉红的垂丝海棠，大家真正走进大自然，感受到春天的勃勃生机。</w:t>
      </w:r>
    </w:p>
    <w:p w14:paraId="6CEA8EED">
      <w:pPr>
        <w:spacing w:line="360" w:lineRule="exact"/>
        <w:ind w:firstLine="420" w:firstLineChars="200"/>
        <w:rPr>
          <w:rFonts w:hint="eastAsia" w:ascii="宋体" w:hAnsi="宋体"/>
          <w:color w:val="000000"/>
        </w:rPr>
      </w:pPr>
      <w:r>
        <w:rPr>
          <w:rFonts w:hint="eastAsia" w:ascii="宋体" w:hAnsi="宋体"/>
          <w:color w:val="000000"/>
        </w:rPr>
        <w:t>本主题活动较丰富，各项活动能够按照周计划有序的开展；主题墙布置及时、到位；家园联系较多，家长能积极配合找图片资料等；教师能做有心人，适时、及时地把教育资源转化为教育活动并努力实现其中的教育价值，促进孩子的和谐发展，所以本主题活动开展下来效果较好。以下是各个班级班本化课程的开展情况。</w:t>
      </w:r>
    </w:p>
    <w:p w14:paraId="3797BCA3">
      <w:pPr>
        <w:spacing w:line="360" w:lineRule="exact"/>
        <w:ind w:firstLine="420" w:firstLineChars="200"/>
        <w:rPr>
          <w:rFonts w:ascii="宋体" w:hAnsi="宋体"/>
          <w:b/>
          <w:bCs/>
          <w:color w:val="000000"/>
        </w:rPr>
      </w:pPr>
      <w:r>
        <w:rPr>
          <w:rFonts w:hint="eastAsia" w:ascii="宋体" w:hAnsi="宋体"/>
          <w:b/>
          <w:bCs/>
          <w:color w:val="000000"/>
        </w:rPr>
        <w:t>大一班</w:t>
      </w:r>
    </w:p>
    <w:p w14:paraId="3BE04919">
      <w:pPr>
        <w:spacing w:line="360" w:lineRule="exact"/>
        <w:ind w:firstLine="420" w:firstLineChars="200"/>
        <w:rPr>
          <w:rFonts w:ascii="宋体" w:hAnsi="宋体"/>
        </w:rPr>
      </w:pPr>
      <w:r>
        <w:rPr>
          <w:rFonts w:hint="eastAsia" w:ascii="宋体" w:hAnsi="宋体"/>
        </w:rPr>
        <w:t>在本主题活动开始前，通过平时与幼儿的谈话我们了解到孩子们已经在平时的日常生活中感受到了春天的气息。因此，我们跟孩子们一起找寻了春天，在找寻、记录、交流中，感受到春天真的来到了，在交流中孩子的已有经验得到了提升，对春天有了更多的了解。在找寻春天的过程中，许多幼儿对外出游玩比较感兴趣，因此，我们结合幼儿的兴趣，开展了一次远足活动——草莓园之旅，孩子们通过自己采摘草莓、分享草莓感受到远足采摘的乐趣。但是在买卖草莓的过程中，缺少幼儿自主买卖的过程，同时，在远足的过程中，孩子们看到绿油油的一片，有孩子说那是草、是水稻、小麦等等，根据幼儿的疑问，我们带着孩子一起探寻绿油油的一大片是什么，并且根据幼儿的兴趣播种了春天的第一片绿，通过播种、观察播种，了解这时候的小麦苗可以做什么，探寻麦苗的价值，并开展一系列活动。同时，在本主题下我们通过区域活动、环境创设和集体活动来帮助孩子们丰富和拓展各领域的经验用建构区搭建春天的花园、美工区制作我们在春天里、春日印象等活动既丰富了区域又很好的拓展幼儿的经验，图书区我们设计种植记录书、远足记录表等供幼儿进行表达、表征，同时我们还创设了辩论赛；雨天好还是晴天好，培养幼儿的思辨能力等。</w:t>
      </w:r>
    </w:p>
    <w:p w14:paraId="39710929">
      <w:pPr>
        <w:spacing w:line="360" w:lineRule="exact"/>
        <w:ind w:firstLine="420" w:firstLineChars="200"/>
        <w:rPr>
          <w:rFonts w:ascii="宋体" w:hAnsi="宋体"/>
          <w:b/>
          <w:bCs/>
        </w:rPr>
      </w:pPr>
      <w:r>
        <w:rPr>
          <w:rFonts w:hint="eastAsia" w:ascii="宋体" w:hAnsi="宋体"/>
          <w:b/>
          <w:bCs/>
        </w:rPr>
        <w:t>大二班</w:t>
      </w:r>
    </w:p>
    <w:p w14:paraId="7DCB4D28">
      <w:pPr>
        <w:spacing w:line="360" w:lineRule="exact"/>
        <w:ind w:firstLine="420" w:firstLineChars="200"/>
        <w:rPr>
          <w:rFonts w:ascii="宋体" w:hAnsi="宋体"/>
        </w:rPr>
      </w:pPr>
      <w:r>
        <w:rPr>
          <w:rFonts w:hint="eastAsia" w:ascii="宋体" w:hAnsi="宋体"/>
        </w:rPr>
        <w:t>班级大部分孩子都有关于春天的经验，而且有参与活动的强烈欲望，乐于用绘画、记录、等多种形式表达对春天的认识及感受，如在图书区，我们鼓励孩子们用语言描绘春天的景色，分享自己的发现与感受，创编有关春天的故事、动物手偶表演春天的游戏画面，不仅锻炼他们的语言表达能力，还增强了自信心；在美工区，我们鼓励幼儿用自己喜欢的艺术创作形式，折纸春天的花卉、春天植物拓印、绘画有关春天的创意作品、综合材料表现春天情境等让孩子们记录春天的美好瞬间，进一步提升了他们的艺术创作技巧与审美能力。</w:t>
      </w:r>
    </w:p>
    <w:p w14:paraId="6FFABEC6">
      <w:pPr>
        <w:spacing w:line="360" w:lineRule="exact"/>
        <w:ind w:firstLine="420" w:firstLineChars="200"/>
        <w:rPr>
          <w:rFonts w:ascii="宋体" w:hAnsi="宋体"/>
        </w:rPr>
      </w:pPr>
      <w:r>
        <w:rPr>
          <w:rFonts w:hint="eastAsia" w:ascii="宋体" w:hAnsi="宋体"/>
        </w:rPr>
        <w:t>春天是万物复苏、草木争荣的季节，孩子们用一双双善于发现的眼睛观察着周围的变化，大部分幼儿有参与春天种植的欲望，可惜场地有限，没有办法所有孩子亲子参与种植体验。可以组织一些亲子种植活动，增加亲子关系的同时，感受生命成长的喜悦与不易，培养其责任心，体验劳动的乐趣！</w:t>
      </w:r>
    </w:p>
    <w:p w14:paraId="3BD72360">
      <w:pPr>
        <w:spacing w:line="360" w:lineRule="exact"/>
        <w:ind w:firstLine="420" w:firstLineChars="200"/>
        <w:rPr>
          <w:rFonts w:ascii="宋体" w:hAnsi="宋体"/>
          <w:b/>
          <w:bCs/>
        </w:rPr>
      </w:pPr>
      <w:r>
        <w:rPr>
          <w:rFonts w:hint="eastAsia" w:ascii="宋体" w:hAnsi="宋体"/>
          <w:b/>
          <w:bCs/>
        </w:rPr>
        <w:t>大三班</w:t>
      </w:r>
    </w:p>
    <w:p w14:paraId="7A4EFFBD">
      <w:pPr>
        <w:spacing w:line="360" w:lineRule="exact"/>
        <w:ind w:firstLine="420" w:firstLineChars="200"/>
        <w:rPr>
          <w:rFonts w:ascii="宋体" w:hAnsi="宋体"/>
        </w:rPr>
      </w:pPr>
      <w:r>
        <w:rPr>
          <w:rFonts w:hint="eastAsia" w:ascii="宋体" w:hAnsi="宋体"/>
        </w:rPr>
        <w:t>在主题实施过程中，我们利用种植地中的马兰进行了挑马兰、拌马兰，在这个过程中，让孩子们更深入地了解马兰的特征及作用，同时培养他们的动手能力和对大自然的热爱。</w:t>
      </w:r>
    </w:p>
    <w:p w14:paraId="43B5E17B">
      <w:pPr>
        <w:spacing w:line="360" w:lineRule="exact"/>
        <w:ind w:firstLine="420" w:firstLineChars="200"/>
        <w:rPr>
          <w:rFonts w:ascii="宋体" w:hAnsi="宋体"/>
        </w:rPr>
      </w:pPr>
      <w:r>
        <w:rPr>
          <w:rFonts w:hint="eastAsia" w:ascii="宋体" w:hAnsi="宋体"/>
        </w:rPr>
        <w:t>在活动开始之前，孩子们会先在教师的引导下认识马兰，了解它的外形特征以及其在生活中的应用。他们会了解到马兰不仅可以作为猪羊的饲料，还可以作为药材使用，晒干后泡茶喝有清热解毒的作用。此外，马兰还可以作为食材，做成马兰烧肉、马兰烧鱼等美味佳肴。接着，孩子们会参与到挑马兰的过程中。他们会仔细地在草地上挑选马兰，这个过程不仅锻炼了他们的观察能力，还让他们更加亲近大自然，体验劳动的乐趣。挑完马兰后，孩子们会开始学习如何拌马兰。教师会向孩子们展示拌马兰的过程，并引导他们通过视觉、嗅觉、味觉等多感官参与，感受凉拌马兰的美味。在这个过程中，孩子们会认识到几种常用的调味品，如盐、醋、辣椒、糖、麻油等，并学会如何使用它们来调制出美味的凉拌马兰。通过这个活动，孩子们不仅能够初步认识马兰的特征及作用，还能够学会拣干净马兰和拌马兰的技能。这个过程不仅培养了他们的动手能力，还让他们更加珍惜食物，热爱劳动，热爱生活。</w:t>
      </w:r>
    </w:p>
    <w:p w14:paraId="33981436">
      <w:pPr>
        <w:spacing w:line="360" w:lineRule="exact"/>
        <w:ind w:firstLine="420" w:firstLineChars="200"/>
        <w:rPr>
          <w:rFonts w:ascii="宋体" w:hAnsi="宋体"/>
        </w:rPr>
      </w:pPr>
      <w:r>
        <w:rPr>
          <w:rFonts w:hint="eastAsia" w:ascii="宋体" w:hAnsi="宋体"/>
        </w:rPr>
        <w:t>但是总体实施过程中我也发现了一些问题。首先，在教学内容的选择上，虽然力求丰富多样，但在某些方面可能过于注重知识的灌输，而忽略了孩子们的情感体验和实际操作。其次，在教学方法上，我虽然尝试采用了多种教学方式，但在某些环节上可能缺乏足够的互动和引导，导致孩子们的兴趣不够浓厚。</w:t>
      </w:r>
    </w:p>
    <w:p w14:paraId="6C4C1E00">
      <w:pPr>
        <w:spacing w:line="360" w:lineRule="exact"/>
        <w:ind w:firstLine="420" w:firstLineChars="200"/>
        <w:rPr>
          <w:rFonts w:ascii="宋体" w:hAnsi="宋体"/>
        </w:rPr>
      </w:pPr>
      <w:r>
        <w:rPr>
          <w:rFonts w:hint="eastAsia" w:ascii="宋体" w:hAnsi="宋体"/>
        </w:rPr>
        <w:t xml:space="preserve"> 针对这些问题，我认为在未来的春天主题活动中，我应该更加注重孩子们的情感体验和实际操作。例如，可以组织更多的户外活动，让孩子们亲身感受春天的气息，观察春天的变化；同时，也可以设计更多的互动游戏和实践活动，让孩子们在参与中学习和成长。</w:t>
      </w:r>
    </w:p>
    <w:p w14:paraId="3F27E3A8">
      <w:pPr>
        <w:spacing w:line="360" w:lineRule="exact"/>
        <w:ind w:firstLine="420" w:firstLineChars="200"/>
        <w:rPr>
          <w:rFonts w:ascii="宋体" w:hAnsi="宋体"/>
        </w:rPr>
      </w:pPr>
      <w:r>
        <w:rPr>
          <w:rFonts w:hint="eastAsia" w:ascii="宋体" w:hAnsi="宋体"/>
        </w:rPr>
        <w:t>此外，我还应该更加注重教学方法的创新和多样性。可以尝试引入更多的现代化教学手段，如多媒体教学、在线互动等，以激发孩子们的学习兴趣。同时，也要注重培养孩子们的自主学习能力和合作精神，让他们在轻松愉快的氛围中学习和成长。</w:t>
      </w:r>
    </w:p>
    <w:p w14:paraId="78556F08">
      <w:pPr>
        <w:spacing w:line="360" w:lineRule="exact"/>
        <w:ind w:firstLine="420" w:firstLineChars="200"/>
        <w:rPr>
          <w:rFonts w:ascii="宋体" w:hAnsi="宋体"/>
        </w:rPr>
      </w:pPr>
      <w:r>
        <w:rPr>
          <w:rFonts w:hint="eastAsia" w:ascii="宋体" w:hAnsi="宋体"/>
        </w:rPr>
        <w:t>最后，我认为在春天主题活动中，我们还应该加强家园共育的合作。可以通过家长会、亲子活动等方式，与家长沟通交流，共同关注孩子们的成长和发展。同时，也可以邀请家长参与到主题活动中来，共同为孩子们创造一个美好的春天回忆。</w:t>
      </w:r>
    </w:p>
    <w:p w14:paraId="2C086806">
      <w:pPr>
        <w:spacing w:line="360" w:lineRule="exact"/>
        <w:ind w:firstLine="420" w:firstLineChars="200"/>
        <w:rPr>
          <w:rFonts w:ascii="宋体" w:hAnsi="宋体"/>
          <w:b/>
          <w:bCs/>
        </w:rPr>
      </w:pPr>
      <w:r>
        <w:rPr>
          <w:rFonts w:hint="eastAsia" w:ascii="宋体" w:hAnsi="宋体"/>
          <w:b/>
          <w:bCs/>
        </w:rPr>
        <w:t>大四班</w:t>
      </w:r>
    </w:p>
    <w:p w14:paraId="7DCE2F0F">
      <w:pPr>
        <w:spacing w:line="360" w:lineRule="exact"/>
        <w:ind w:firstLine="420" w:firstLineChars="200"/>
        <w:rPr>
          <w:rFonts w:ascii="宋体" w:hAnsi="宋体"/>
        </w:rPr>
      </w:pPr>
      <w:r>
        <w:t>首先，在教学内容的选择上，昆虫主题与春天的联系紧密。春天是昆虫活跃的季节，各种昆虫纷纷出现，为孩子们提供了观察、学习和探索的丰富素材。通过昆虫主题，孩子们可以更直观地感受到春天的气息和生命的活力。</w:t>
      </w:r>
      <w:r>
        <w:br w:type="textWrapping"/>
      </w:r>
      <w:r>
        <w:t>其次，在教学方法的运用上，我们采用了多种手段来激发孩子们的兴趣。例如，通过实地观察、图片展示、故事讲述等方式，让孩子们更直观地了解昆虫的外貌、习性等特点。同时，我们还组织了手工制作、角色扮演等互动活动，让孩子们在动手操作中加深对昆虫主题的理解和记忆。</w:t>
      </w:r>
      <w:r>
        <w:br w:type="textWrapping"/>
      </w:r>
      <w:r>
        <w:rPr>
          <w:rFonts w:hint="eastAsia"/>
        </w:rPr>
        <w:t xml:space="preserve">    </w:t>
      </w:r>
      <w:r>
        <w:t>然而，在反思过程中，我们也发现了一些不足之处。首先，部分孩子对昆虫存在一定的恐惧感，这在一定程度上影响了他们的参与度和学习效果。在今后的教学中，我们应该更加注重孩子们的个体差异，通过引导和鼓励，帮助他们克服恐惧，积极参与活动。</w:t>
      </w:r>
      <w:r>
        <w:br w:type="textWrapping"/>
      </w:r>
      <w:r>
        <w:t>其次，我们在教学资源的利用上还有待加强。虽然我们已经利用了一些图片、故事等资源，但还可以进一步挖掘和整合更多的教学资源，如昆虫标本、昆虫相关的科普书籍等，以丰富教学内容，提高教学效果。</w:t>
      </w:r>
      <w:r>
        <w:br w:type="textWrapping"/>
      </w:r>
      <w:r>
        <w:rPr>
          <w:rFonts w:hint="eastAsia"/>
        </w:rPr>
        <w:t xml:space="preserve">    </w:t>
      </w:r>
      <w:r>
        <w:t>最后，我们应该更加注重昆虫主题与幼儿园其他教育领域的融合。例如，在语言领域，可以引导孩子们用语言表达对昆虫的观察和感受；在科学领域，可以引导孩子们探索昆虫的生长和繁殖过程等。通过跨领域的融合，可以更全面地促进孩子们的发展。幼儿园春天关于昆虫的主题反思是一个持续的过程，我们需要不断总结经验，改进教学方法，以更好地满足孩子们的学习需求和发展需求。</w:t>
      </w:r>
    </w:p>
    <w:p w14:paraId="42A3199A">
      <w:pPr>
        <w:spacing w:line="360" w:lineRule="auto"/>
        <w:ind w:firstLine="420" w:firstLineChars="200"/>
        <w:rPr>
          <w:rFonts w:asciiTheme="minorEastAsia" w:hAnsiTheme="minorEastAsia"/>
          <w:b/>
          <w:bCs/>
          <w:szCs w:val="21"/>
        </w:rPr>
      </w:pPr>
      <w:r>
        <w:rPr>
          <w:rFonts w:hint="eastAsia" w:asciiTheme="minorEastAsia" w:hAnsiTheme="minorEastAsia"/>
          <w:b/>
          <w:bCs/>
          <w:szCs w:val="21"/>
        </w:rPr>
        <w:t>九、主题管理：</w:t>
      </w:r>
    </w:p>
    <w:p w14:paraId="262545D8">
      <w:pPr>
        <w:ind w:firstLine="420" w:firstLineChars="200"/>
        <w:rPr>
          <w:rFonts w:ascii="Times New Roman" w:hAnsi="Times New Roman" w:eastAsia="宋体" w:cs="Times New Roman"/>
          <w:szCs w:val="21"/>
        </w:rPr>
      </w:pPr>
      <w:r>
        <w:rPr>
          <w:rFonts w:hint="eastAsia" w:ascii="宋体" w:hAnsi="宋体"/>
        </w:rPr>
        <w:t>张娟、宗鸣霞为主题负责人，</w:t>
      </w:r>
      <w:r>
        <w:rPr>
          <w:rFonts w:hint="eastAsia"/>
        </w:rPr>
        <w:t>3</w:t>
      </w:r>
      <w:r>
        <w:rPr>
          <w:rFonts w:ascii="宋体" w:hAnsi="宋体"/>
        </w:rPr>
        <w:t>月</w:t>
      </w:r>
      <w:r>
        <w:t>1</w:t>
      </w:r>
      <w:r>
        <w:rPr>
          <w:rFonts w:hint="eastAsia"/>
        </w:rPr>
        <w:t>3</w:t>
      </w:r>
      <w:r>
        <w:rPr>
          <w:rFonts w:ascii="宋体" w:hAnsi="宋体"/>
        </w:rPr>
        <w:t>号，滨江大班组对主题</w:t>
      </w:r>
      <w:r>
        <w:rPr>
          <w:rFonts w:hint="eastAsia" w:ascii="宋体" w:hAnsi="宋体"/>
        </w:rPr>
        <w:t>我们在春天里</w:t>
      </w:r>
      <w:r>
        <w:rPr>
          <w:rFonts w:ascii="宋体" w:hAnsi="宋体"/>
        </w:rPr>
        <w:t>，进行主题前审议，</w:t>
      </w:r>
      <w:r>
        <w:rPr>
          <w:rFonts w:hint="eastAsia"/>
        </w:rPr>
        <w:t>3</w:t>
      </w:r>
      <w:r>
        <w:t>.</w:t>
      </w:r>
      <w:r>
        <w:rPr>
          <w:rFonts w:hint="eastAsia"/>
        </w:rPr>
        <w:t>18</w:t>
      </w:r>
      <w:r>
        <w:t>-</w:t>
      </w:r>
      <w:r>
        <w:rPr>
          <w:rFonts w:hint="eastAsia"/>
        </w:rPr>
        <w:t>3</w:t>
      </w:r>
      <w:r>
        <w:t>.2</w:t>
      </w:r>
      <w:r>
        <w:rPr>
          <w:rFonts w:hint="eastAsia"/>
        </w:rPr>
        <w:t>2</w:t>
      </w:r>
      <w:r>
        <w:rPr>
          <w:rFonts w:ascii="宋体" w:hAnsi="宋体"/>
        </w:rPr>
        <w:t>为主题第一周，</w:t>
      </w:r>
      <w:r>
        <w:rPr>
          <w:rFonts w:hint="eastAsia" w:ascii="宋体" w:hAnsi="宋体"/>
        </w:rPr>
        <w:t>主要是了解春天</w:t>
      </w:r>
      <w:r>
        <w:rPr>
          <w:rFonts w:ascii="宋体" w:hAnsi="宋体"/>
        </w:rPr>
        <w:t>；</w:t>
      </w:r>
      <w:r>
        <w:t>2.2</w:t>
      </w:r>
      <w:r>
        <w:rPr>
          <w:rFonts w:hint="eastAsia"/>
        </w:rPr>
        <w:t>5</w:t>
      </w:r>
      <w:r>
        <w:t>-</w:t>
      </w:r>
      <w:r>
        <w:rPr>
          <w:rFonts w:hint="eastAsia"/>
        </w:rPr>
        <w:t>2</w:t>
      </w:r>
      <w:r>
        <w:t>.</w:t>
      </w:r>
      <w:r>
        <w:rPr>
          <w:rFonts w:hint="eastAsia"/>
        </w:rPr>
        <w:t>29</w:t>
      </w:r>
      <w:r>
        <w:rPr>
          <w:rFonts w:ascii="宋体" w:hAnsi="宋体"/>
        </w:rPr>
        <w:t>为第二周，围绕</w:t>
      </w:r>
      <w:r>
        <w:rPr>
          <w:rFonts w:hint="eastAsia" w:ascii="宋体" w:hAnsi="宋体"/>
        </w:rPr>
        <w:t>了解春天的种植开展活动</w:t>
      </w:r>
      <w:r>
        <w:rPr>
          <w:rFonts w:ascii="宋体" w:hAnsi="宋体"/>
        </w:rPr>
        <w:t>；</w:t>
      </w:r>
      <w:r>
        <w:rPr>
          <w:rFonts w:hint="eastAsia"/>
        </w:rPr>
        <w:t>4</w:t>
      </w:r>
      <w:r>
        <w:t>.</w:t>
      </w:r>
      <w:r>
        <w:rPr>
          <w:rFonts w:hint="eastAsia"/>
        </w:rPr>
        <w:t>1</w:t>
      </w:r>
      <w:r>
        <w:t>-</w:t>
      </w:r>
      <w:r>
        <w:rPr>
          <w:rFonts w:hint="eastAsia"/>
        </w:rPr>
        <w:t>4</w:t>
      </w:r>
      <w:r>
        <w:t>.</w:t>
      </w:r>
      <w:r>
        <w:rPr>
          <w:rFonts w:hint="eastAsia"/>
        </w:rPr>
        <w:t>7</w:t>
      </w:r>
      <w:r>
        <w:rPr>
          <w:rFonts w:ascii="宋体" w:hAnsi="宋体"/>
        </w:rPr>
        <w:t>为第三周，围绕</w:t>
      </w:r>
      <w:r>
        <w:rPr>
          <w:rFonts w:hint="eastAsia" w:ascii="宋体" w:hAnsi="宋体"/>
        </w:rPr>
        <w:t>远足开展活动</w:t>
      </w:r>
      <w:r>
        <w:rPr>
          <w:rFonts w:ascii="宋体" w:hAnsi="宋体"/>
        </w:rPr>
        <w:t>；</w:t>
      </w:r>
      <w:r>
        <w:rPr>
          <w:rFonts w:hint="eastAsia"/>
        </w:rPr>
        <w:t>4</w:t>
      </w:r>
      <w:r>
        <w:t>.</w:t>
      </w:r>
      <w:r>
        <w:rPr>
          <w:rFonts w:hint="eastAsia"/>
        </w:rPr>
        <w:t>8</w:t>
      </w:r>
      <w:r>
        <w:t>-</w:t>
      </w:r>
      <w:r>
        <w:rPr>
          <w:rFonts w:hint="eastAsia"/>
        </w:rPr>
        <w:t>4</w:t>
      </w:r>
      <w:r>
        <w:t>.1</w:t>
      </w:r>
      <w:r>
        <w:rPr>
          <w:rFonts w:hint="eastAsia"/>
        </w:rPr>
        <w:t>2</w:t>
      </w:r>
      <w:r>
        <w:rPr>
          <w:rFonts w:ascii="宋体" w:hAnsi="宋体"/>
        </w:rPr>
        <w:t>为第四周围绕</w:t>
      </w:r>
      <w:r>
        <w:rPr>
          <w:rFonts w:hint="eastAsia" w:ascii="宋体" w:hAnsi="宋体"/>
        </w:rPr>
        <w:t>亲子游开展活动</w:t>
      </w:r>
      <w:r>
        <w:rPr>
          <w:rFonts w:ascii="宋体" w:hAnsi="宋体"/>
        </w:rPr>
        <w:t>，并进行主题后审议以及针对主题活动进行反思。</w:t>
      </w:r>
    </w:p>
    <w:p w14:paraId="061A0FFA">
      <w:pPr>
        <w:spacing w:line="360" w:lineRule="auto"/>
        <w:rPr>
          <w:rFonts w:asciiTheme="minorEastAsia" w:hAnsiTheme="minorEastAsia"/>
          <w:szCs w:val="21"/>
        </w:rPr>
      </w:pPr>
    </w:p>
    <w:sectPr>
      <w:pgSz w:w="11906" w:h="16838"/>
      <w:pgMar w:top="1417" w:right="1304" w:bottom="1247"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D84DD"/>
    <w:multiLevelType w:val="singleLevel"/>
    <w:tmpl w:val="FC1D84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E761AF"/>
    <w:rsid w:val="000057F4"/>
    <w:rsid w:val="00027B8F"/>
    <w:rsid w:val="000401F2"/>
    <w:rsid w:val="00076C8A"/>
    <w:rsid w:val="000948E2"/>
    <w:rsid w:val="00095555"/>
    <w:rsid w:val="000C46FC"/>
    <w:rsid w:val="00134344"/>
    <w:rsid w:val="00230E24"/>
    <w:rsid w:val="00290D06"/>
    <w:rsid w:val="00292DED"/>
    <w:rsid w:val="002B6EBB"/>
    <w:rsid w:val="002B71DD"/>
    <w:rsid w:val="002D2BC4"/>
    <w:rsid w:val="002E5320"/>
    <w:rsid w:val="00336F8E"/>
    <w:rsid w:val="0035697F"/>
    <w:rsid w:val="003628CF"/>
    <w:rsid w:val="00364570"/>
    <w:rsid w:val="003B5026"/>
    <w:rsid w:val="003D3F6B"/>
    <w:rsid w:val="003F558F"/>
    <w:rsid w:val="00453308"/>
    <w:rsid w:val="004D0E54"/>
    <w:rsid w:val="004F091B"/>
    <w:rsid w:val="004F6E47"/>
    <w:rsid w:val="0052409C"/>
    <w:rsid w:val="00556B8B"/>
    <w:rsid w:val="00581A97"/>
    <w:rsid w:val="00581BEA"/>
    <w:rsid w:val="00586145"/>
    <w:rsid w:val="006002AA"/>
    <w:rsid w:val="006271B5"/>
    <w:rsid w:val="0063319B"/>
    <w:rsid w:val="006A10A3"/>
    <w:rsid w:val="006B0188"/>
    <w:rsid w:val="006B7217"/>
    <w:rsid w:val="006E2B76"/>
    <w:rsid w:val="006E56DD"/>
    <w:rsid w:val="006F65A8"/>
    <w:rsid w:val="00723B9B"/>
    <w:rsid w:val="00726931"/>
    <w:rsid w:val="00750EDC"/>
    <w:rsid w:val="00775235"/>
    <w:rsid w:val="0078237C"/>
    <w:rsid w:val="0079558B"/>
    <w:rsid w:val="007F0B58"/>
    <w:rsid w:val="00844DAE"/>
    <w:rsid w:val="00844E66"/>
    <w:rsid w:val="008542CD"/>
    <w:rsid w:val="008A491A"/>
    <w:rsid w:val="0094445C"/>
    <w:rsid w:val="00946266"/>
    <w:rsid w:val="0096479E"/>
    <w:rsid w:val="009A2513"/>
    <w:rsid w:val="009B3999"/>
    <w:rsid w:val="009D4BB2"/>
    <w:rsid w:val="00A25651"/>
    <w:rsid w:val="00A32718"/>
    <w:rsid w:val="00A42231"/>
    <w:rsid w:val="00A71546"/>
    <w:rsid w:val="00AF1656"/>
    <w:rsid w:val="00B15915"/>
    <w:rsid w:val="00B8630D"/>
    <w:rsid w:val="00BF60D1"/>
    <w:rsid w:val="00C36853"/>
    <w:rsid w:val="00C63378"/>
    <w:rsid w:val="00CC27EF"/>
    <w:rsid w:val="00CF0044"/>
    <w:rsid w:val="00D15AF9"/>
    <w:rsid w:val="00D22A9B"/>
    <w:rsid w:val="00D3014A"/>
    <w:rsid w:val="00D72430"/>
    <w:rsid w:val="00E25A43"/>
    <w:rsid w:val="00E27796"/>
    <w:rsid w:val="00E761AF"/>
    <w:rsid w:val="00EA0BBD"/>
    <w:rsid w:val="00EA1359"/>
    <w:rsid w:val="00EE55AE"/>
    <w:rsid w:val="00EF075E"/>
    <w:rsid w:val="00EF350C"/>
    <w:rsid w:val="00F21991"/>
    <w:rsid w:val="00F76B6B"/>
    <w:rsid w:val="00FC67CD"/>
    <w:rsid w:val="00FE7B09"/>
    <w:rsid w:val="00FE7DDC"/>
    <w:rsid w:val="00FF4D3A"/>
    <w:rsid w:val="03125B78"/>
    <w:rsid w:val="04FA68C4"/>
    <w:rsid w:val="06935222"/>
    <w:rsid w:val="077700F5"/>
    <w:rsid w:val="07D50C18"/>
    <w:rsid w:val="090E531E"/>
    <w:rsid w:val="0BC75612"/>
    <w:rsid w:val="0D5D2AC9"/>
    <w:rsid w:val="103A031E"/>
    <w:rsid w:val="1D0F4C70"/>
    <w:rsid w:val="1DEF6D8A"/>
    <w:rsid w:val="1DF46DAA"/>
    <w:rsid w:val="21033533"/>
    <w:rsid w:val="219D08AB"/>
    <w:rsid w:val="239F6B5C"/>
    <w:rsid w:val="241C2379"/>
    <w:rsid w:val="24C85C3F"/>
    <w:rsid w:val="24EF141E"/>
    <w:rsid w:val="2F9B28CE"/>
    <w:rsid w:val="41A31DAD"/>
    <w:rsid w:val="45266023"/>
    <w:rsid w:val="467B53AA"/>
    <w:rsid w:val="4B86347D"/>
    <w:rsid w:val="4EF841EC"/>
    <w:rsid w:val="51B36603"/>
    <w:rsid w:val="560426CB"/>
    <w:rsid w:val="56E61DD1"/>
    <w:rsid w:val="5C0F5926"/>
    <w:rsid w:val="609603F4"/>
    <w:rsid w:val="6388506F"/>
    <w:rsid w:val="699707AE"/>
    <w:rsid w:val="69EE6E51"/>
    <w:rsid w:val="717E112C"/>
    <w:rsid w:val="793A0FBC"/>
    <w:rsid w:val="79D31334"/>
    <w:rsid w:val="79F4785C"/>
    <w:rsid w:val="7CE53BBF"/>
    <w:rsid w:val="7E696CC0"/>
    <w:rsid w:val="7EDF137C"/>
    <w:rsid w:val="F57F5FFC"/>
    <w:rsid w:val="FD7FBA96"/>
    <w:rsid w:val="FEBEE2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sz w:val="18"/>
      <w:szCs w:val="18"/>
    </w:rPr>
  </w:style>
  <w:style w:type="character" w:customStyle="1" w:styleId="10">
    <w:name w:val="页脚 字符"/>
    <w:basedOn w:val="8"/>
    <w:link w:val="3"/>
    <w:autoRedefine/>
    <w:qFormat/>
    <w:uiPriority w:val="99"/>
    <w:rPr>
      <w:sz w:val="18"/>
      <w:szCs w:val="18"/>
    </w:rPr>
  </w:style>
  <w:style w:type="character" w:customStyle="1" w:styleId="11">
    <w:name w:val="webessay_text"/>
    <w:basedOn w:val="8"/>
    <w:autoRedefine/>
    <w:qFormat/>
    <w:uiPriority w:val="0"/>
  </w:style>
  <w:style w:type="paragraph" w:styleId="12">
    <w:name w:val="List Paragraph"/>
    <w:basedOn w:val="1"/>
    <w:autoRedefine/>
    <w:unhideWhenUsed/>
    <w:qFormat/>
    <w:uiPriority w:val="99"/>
    <w:pPr>
      <w:ind w:firstLine="420" w:firstLineChars="200"/>
    </w:pPr>
  </w:style>
  <w:style w:type="paragraph" w:customStyle="1" w:styleId="13">
    <w:name w:val="paragraph"/>
    <w:basedOn w:val="1"/>
    <w:qFormat/>
    <w:uiPriority w:val="0"/>
    <w:pPr>
      <w:widowControl/>
      <w:spacing w:before="100" w:beforeAutospacing="1" w:after="100" w:afterAutospacing="1"/>
      <w:jc w:val="left"/>
    </w:pPr>
    <w:rPr>
      <w:rFonts w:ascii="等线" w:hAnsi="等线" w:eastAsia="等线" w:cs="Times New Roman"/>
      <w:kern w:val="0"/>
      <w:sz w:val="24"/>
      <w:szCs w:val="24"/>
    </w:rPr>
  </w:style>
  <w:style w:type="paragraph" w:customStyle="1" w:styleId="14">
    <w:name w:val="正文首行缩进1"/>
    <w:basedOn w:val="2"/>
    <w:qFormat/>
    <w:uiPriority w:val="0"/>
    <w:pPr>
      <w:spacing w:after="0"/>
      <w:ind w:firstLine="420" w:firstLineChars="100"/>
    </w:pPr>
    <w:rPr>
      <w:rFonts w:ascii="Times New Roman" w:hAnsi="Times New Roman" w:eastAsia="宋体" w:cs="Times New Roman"/>
      <w:szCs w:val="21"/>
    </w:rPr>
  </w:style>
  <w:style w:type="character" w:customStyle="1" w:styleId="15">
    <w:name w:val="正文文本 字符"/>
    <w:basedOn w:val="8"/>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2124</Words>
  <Characters>2157</Characters>
  <Lines>67</Lines>
  <Paragraphs>19</Paragraphs>
  <TotalTime>1</TotalTime>
  <ScaleCrop>false</ScaleCrop>
  <LinksUpToDate>false</LinksUpToDate>
  <CharactersWithSpaces>2194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2022-02-15T06:25:00Z</dcterms:created>
  <dc:creator>Tony</dc:creator>
  <cp:lastModifiedBy>曹小希</cp:lastModifiedBy>
  <cp:lastPrinted>2022-04-18T04:59:00Z</cp:lastPrinted>
  <dcterms:modified xsi:type="dcterms:W3CDTF">2026-03-30T07:40:41Z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0A78569FA2E34567AC626299AC116E40_13</vt:lpwstr>
  </property>
  <property fmtid="{D5CDD505-2E9C-101B-9397-08002B2CF9AE}" pid="4" name="KSOTemplateDocerSaveRecord">
    <vt:lpwstr>eyJoZGlkIjoiOGU2NTM5NDkyODA1YWI4YTFmMzcwY2E2ZTBmMzYxYjgiLCJ1c2VySWQiOiIyNTk1MjAwODkifQ==</vt:lpwstr>
  </property>
</Properties>
</file>