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(3.25)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实到22人，1人事假。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1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88110"/>
                  <wp:effectExtent l="0" t="0" r="21590" b="8890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8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5470" cy="1515745"/>
                  <wp:effectExtent l="0" t="0" r="24130" b="8255"/>
                  <wp:docPr id="11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61185" cy="1417320"/>
                  <wp:effectExtent l="0" t="0" r="18415" b="5080"/>
                  <wp:docPr id="1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712D8AD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区域游戏时间，宝贝们围绕“春天”主题，自主走进各个区域，在探索与创作中感受春日美好，度过了充实又快乐的时光。</w:t>
      </w:r>
    </w:p>
    <w:p w14:paraId="5F1A10F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美工区里，俨然变成了一片春日小天地，孩子们化身小小艺术家，专注地进行创作。有的宝贝用彩纸、黏土、亮片，精心制作出色彩斑斓的蝴蝶，轻轻粘贴翅膀、勾勒花纹，每一只蝴蝶都栩栩如生，仿佛下一秒就要翩翩起舞；有的宝贝拿起画笔，描绘出充满童趣的花车，五颜六色的花朵、精致的车轮，一笔一划都藏着对春天的喜爱；还有的宝贝动手制作春日相框，用彩笔装饰边框，搭配可爱的春日贴纸，认真又专注，每一件作品都充满了童真与创意，承载着孩子们对春天的美好想象。</w:t>
      </w:r>
    </w:p>
    <w:p w14:paraId="492017A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益智区里，宝贝们围坐在一起，兴致勃勃地玩起了“花花成长棋”。大家认真遵守游戏规则，轮流掷骰子、走棋子，在游戏中了解花朵从种子到开花的生长过程，不仅锻炼了观察力、专注力和逻辑思维能力，还在互动中学会了互相谦让、耐心等待，体验到了合作游戏的快乐。</w:t>
      </w:r>
    </w:p>
    <w:p w14:paraId="30E475E7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整个区域游戏过程中，孩子们自由选择、大胆尝试、友好互动，在玩中学、学中乐，不仅锻炼了动手能力、思维能力和交往能力，更在创作与游戏中，真切感受到了春天的美好，收获了自信与成长，每一个专注的小身影，都是今天最动人的风景。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0495"/>
                  <wp:effectExtent l="0" t="0" r="19685" b="1905"/>
                  <wp:docPr id="1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4835" cy="1488440"/>
                  <wp:effectExtent l="0" t="0" r="24765" b="10160"/>
                  <wp:docPr id="1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8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54200" cy="1438910"/>
                  <wp:effectExtent l="0" t="0" r="0" b="8890"/>
                  <wp:docPr id="1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60550" cy="1423670"/>
                  <wp:effectExtent l="0" t="0" r="19050" b="24130"/>
                  <wp:docPr id="1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8010" cy="1468755"/>
                  <wp:effectExtent l="0" t="0" r="21590" b="4445"/>
                  <wp:docPr id="2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6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2455" cy="1556385"/>
                  <wp:effectExtent l="0" t="0" r="17145" b="18415"/>
                  <wp:docPr id="2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62455" cy="1527175"/>
                  <wp:effectExtent l="0" t="0" r="17145" b="22225"/>
                  <wp:docPr id="2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2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6105" cy="1466215"/>
                  <wp:effectExtent l="0" t="0" r="23495" b="6985"/>
                  <wp:docPr id="23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  <w:r>
              <w:drawing>
                <wp:inline distT="0" distB="0" distL="114300" distR="114300">
                  <wp:extent cx="1855470" cy="1483360"/>
                  <wp:effectExtent l="0" t="0" r="24130" b="15240"/>
                  <wp:docPr id="2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3E584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CD7F49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55B52E9C">
      <w:pPr>
        <w:keepNext w:val="0"/>
        <w:keepLines w:val="0"/>
        <w:widowControl/>
        <w:suppressLineNumbers w:val="0"/>
        <w:ind w:left="0" w:firstLine="0"/>
        <w:jc w:val="left"/>
        <w:rPr>
          <w:i w:val="0"/>
          <w:iCs w:val="0"/>
          <w:caps w:val="0"/>
          <w:color w:val="000000"/>
          <w:spacing w:val="0"/>
          <w:u w:val="none"/>
        </w:rPr>
      </w:pPr>
      <w:r>
        <w:rPr>
          <w:rFonts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阳光正好，孩子们排着整齐的队伍，有序等待、轮流玩耍，一张张笑脸在阳光下格外灿烂。大家小心翼翼地爬上滑梯，张开双臂，体验着滑下来的快乐，欢声笑语传遍了整个操场。无论是美工区的春日创意创作、集体活动中的春日益智玩具介绍与探索，还是滑滑梯户外活动，都让孩子们在轻松愉悦的氛围中收获满满。孩子们自由选择、大胆尝试、友好互动，在玩中学、学中乐，不仅锻炼了动手能力、思维能力、交往能力和表达能力，还增强了身体素质，真切感受到了春天的美好，收获了自信、成就感与成长，每一个专注又欢快的小身影，都是今天最动人的风景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793C7F9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5803B5F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26210"/>
                  <wp:effectExtent l="0" t="0" r="19685" b="21590"/>
                  <wp:docPr id="34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74004B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61820" cy="1473835"/>
                  <wp:effectExtent l="0" t="0" r="17780" b="24765"/>
                  <wp:docPr id="35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247C97E">
            <w:pPr>
              <w:jc w:val="center"/>
            </w:pPr>
            <w:r>
              <w:drawing>
                <wp:inline distT="0" distB="0" distL="114300" distR="114300">
                  <wp:extent cx="1856740" cy="1466850"/>
                  <wp:effectExtent l="0" t="0" r="22860" b="6350"/>
                  <wp:docPr id="36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77B217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67651BF">
            <w:pPr>
              <w:jc w:val="both"/>
            </w:pPr>
            <w:r>
              <w:drawing>
                <wp:inline distT="0" distB="0" distL="114300" distR="114300">
                  <wp:extent cx="1860550" cy="1498600"/>
                  <wp:effectExtent l="0" t="0" r="19050" b="0"/>
                  <wp:docPr id="37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33B5E7">
            <w:pPr>
              <w:jc w:val="both"/>
            </w:pPr>
            <w:r>
              <w:drawing>
                <wp:inline distT="0" distB="0" distL="114300" distR="114300">
                  <wp:extent cx="1859915" cy="1533525"/>
                  <wp:effectExtent l="0" t="0" r="19685" b="15875"/>
                  <wp:docPr id="38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D8E8CA1">
            <w:pPr>
              <w:jc w:val="center"/>
            </w:pPr>
            <w:r>
              <w:drawing>
                <wp:inline distT="0" distB="0" distL="114300" distR="114300">
                  <wp:extent cx="1858010" cy="1517015"/>
                  <wp:effectExtent l="0" t="0" r="21590" b="6985"/>
                  <wp:docPr id="39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220E3BB1">
      <w:pPr>
        <w:keepNext w:val="0"/>
        <w:keepLines w:val="0"/>
        <w:widowControl/>
        <w:suppressLineNumbers w:val="0"/>
        <w:ind w:left="0" w:firstLine="0"/>
        <w:jc w:val="left"/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今天我们还开展了集体活动，和宝贝们一起走进春日益智玩具的世界，共同探索、介绍自制的春日益智玩具，感受春日与游戏结合的乐趣。集体活动中，孩子们积极举手、大胆分享，整个集体活动与益智区探索相结合，不仅让孩子们深入了解了春日的植物特征，锻炼了观察力、专注力，还培养了孩子们的表达能力、分享意识，让大家在集体互动中学会互相谦让、耐心等待，体验到了合作游戏与大胆分享的快乐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555115"/>
                  <wp:effectExtent l="0" t="0" r="19050" b="19685"/>
                  <wp:docPr id="2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26210"/>
                  <wp:effectExtent l="0" t="0" r="24130" b="21590"/>
                  <wp:docPr id="26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9280" cy="1415415"/>
                  <wp:effectExtent l="0" t="0" r="20320" b="6985"/>
                  <wp:docPr id="27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8645" cy="1351280"/>
                  <wp:effectExtent l="0" t="0" r="20955" b="20320"/>
                  <wp:docPr id="28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5470" cy="1411605"/>
                  <wp:effectExtent l="0" t="0" r="24130" b="10795"/>
                  <wp:docPr id="29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1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60550" cy="1463040"/>
                  <wp:effectExtent l="0" t="0" r="19050" b="10160"/>
                  <wp:docPr id="30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1A3A9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3872967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五、家园互动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春天来了，回家可以和孩子们一起阅读有关春天的绘本，解锁更多关于春天的小秘密，同时可以增进亲子感情哦～</w:t>
      </w:r>
      <w:bookmarkStart w:id="0" w:name="_GoBack"/>
      <w:bookmarkEnd w:id="0"/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仓耳小丸子">
    <w:panose1 w:val="02020400000000000000"/>
    <w:charset w:val="86"/>
    <w:family w:val="auto"/>
    <w:pitch w:val="default"/>
    <w:sig w:usb0="80000003" w:usb1="08012000" w:usb2="00000012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9BCFE47"/>
    <w:multiLevelType w:val="singleLevel"/>
    <w:tmpl w:val="D9BCFE4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96BABB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33CC0A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0" Type="http://schemas.openxmlformats.org/officeDocument/2006/relationships/fontTable" Target="fontTable.xml"/><Relationship Id="rId3" Type="http://schemas.openxmlformats.org/officeDocument/2006/relationships/footer" Target="footer1.xml"/><Relationship Id="rId29" Type="http://schemas.openxmlformats.org/officeDocument/2006/relationships/numbering" Target="numbering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19</TotalTime>
  <ScaleCrop>false</ScaleCrop>
  <LinksUpToDate>false</LinksUpToDate>
  <CharactersWithSpaces>707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2021-10-09T05:20:00Z</dcterms:created>
  <dc:creator>john</dc:creator>
  <cp:lastModifiedBy>沙加</cp:lastModifiedBy>
  <cp:lastPrinted>2024-12-13T07:53:00Z</cp:lastPrinted>
  <dcterms:modified xsi:type="dcterms:W3CDTF">2026-03-25T17:23:34Z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00FD19ADCCDDD51E96A9C36907C8C74D_43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