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88"/>
        <w:gridCol w:w="8445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9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B52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35"/>
              <w:jc w:val="both"/>
              <w:textAlignment w:val="auto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94.1%的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幼儿能关注到小草变绿、树木发芽等明显的自然现象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；69.7%的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幼儿知道现在的季节是春天，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45.4%的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幼儿能说一说他们发现的春天的基本变化。</w:t>
            </w:r>
          </w:p>
          <w:p w14:paraId="7BCA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35"/>
              <w:jc w:val="both"/>
              <w:textAlignment w:val="auto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9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运用观察方法，能用多种方式大胆表达自己对春天的发现与感受。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5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美工区提供彩泥、瓶子制作瓶子里的春天，提供颜料、棉签画迎春花、桃花、提供皱纹纸搓柳条等；益智区提供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自制玩具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、亿童玩具等；阅读区提供《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我和春天有个约定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》《遇见春天》等图书；娃娃家提供娃娃、动物玩具、电话等供幼儿自由玩耍；建构区提供春天的公园、树木图片，引导幼儿建构。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5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  <w:bookmarkStart w:id="0" w:name="_GoBack"/>
            <w:bookmarkEnd w:id="0"/>
          </w:p>
          <w:p w14:paraId="1E249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9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野餐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制作美味的三明治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美丽的花朵、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遇见春天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我和春天有个约定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春天的花园、豆丁农场、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拼拼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美丽的油菜花田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春天的柳条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包佳慧：关注美工区幼儿的游戏情况：通过观察记录、作品分析、今日动态等方式，了解幼儿能否大胆使用多种工具和材料进行创作，是否愿意主动表达自己的想法与创意。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张嘉莉：关注阅读区幼儿的游戏情况：通过观察记录、个别交流、今日动态等方式，了解幼儿能否使用试听工具（耳机、平板等）阅读图书。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运春笋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小车滚动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美丽的油菜花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寻找春天</w:t>
            </w:r>
          </w:p>
        </w:tc>
      </w:tr>
    </w:tbl>
    <w:p w14:paraId="2C15AE0A">
      <w:pPr>
        <w:wordWrap w:val="0"/>
        <w:ind w:right="210" w:firstLine="4830" w:firstLineChars="2300"/>
        <w:jc w:val="right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包佳慧、张嘉莉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张嘉莉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165502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8FC103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0E940E0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6F613B8F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0635BE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1178</Words>
  <Characters>1200</Characters>
  <Lines>11</Lines>
  <Paragraphs>3</Paragraphs>
  <TotalTime>26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车行天下</cp:lastModifiedBy>
  <cp:lastPrinted>2026-03-22T14:21:59Z</cp:lastPrinted>
  <dcterms:modified xsi:type="dcterms:W3CDTF">2026-03-22T14:22:35Z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