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C155">
      <w:pPr>
        <w:pStyle w:val="2"/>
        <w:widowControl w:val="0"/>
        <w:kinsoku/>
        <w:overflowPunct w:val="0"/>
        <w:spacing w:before="68" w:line="220" w:lineRule="auto"/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  <w:t>附件1</w:t>
      </w:r>
      <w:r>
        <w:rPr>
          <w:rFonts w:hint="eastAsia" w:ascii="Times New Roman" w:hAnsi="Times New Roman"/>
          <w:b/>
          <w:bCs/>
          <w:spacing w:val="0"/>
          <w:sz w:val="21"/>
          <w:szCs w:val="21"/>
          <w:lang w:eastAsia="zh-CN"/>
        </w:rPr>
        <w:t>：</w:t>
      </w:r>
    </w:p>
    <w:p w14:paraId="43F8290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6" w:lineRule="auto"/>
        <w:jc w:val="center"/>
        <w:textAlignment w:val="baseline"/>
        <w:outlineLvl w:val="0"/>
        <w:rPr>
          <w:rFonts w:ascii="Times New Roman" w:hAnsi="Times New Roman"/>
          <w:spacing w:val="0"/>
          <w:sz w:val="31"/>
          <w:szCs w:val="31"/>
          <w:lang w:eastAsia="zh-CN"/>
        </w:rPr>
      </w:pPr>
      <w:bookmarkStart w:id="0" w:name="OLE_LINK12"/>
      <w:r>
        <w:rPr>
          <w:rFonts w:ascii="Times New Roman" w:hAnsi="Times New Roman"/>
          <w:b/>
          <w:bCs/>
          <w:spacing w:val="0"/>
          <w:sz w:val="31"/>
          <w:szCs w:val="31"/>
          <w:lang w:eastAsia="zh-CN"/>
        </w:rPr>
        <w:t>教师教学工作质量考核细则</w:t>
      </w:r>
    </w:p>
    <w:bookmarkEnd w:id="0"/>
    <w:p w14:paraId="7800811A">
      <w:pPr>
        <w:widowControl w:val="0"/>
        <w:kinsoku/>
        <w:overflowPunct w:val="0"/>
        <w:spacing w:line="93" w:lineRule="exact"/>
        <w:rPr>
          <w:rFonts w:ascii="Times New Roman" w:hAnsi="Times New Roman"/>
          <w:spacing w:val="0"/>
          <w:lang w:eastAsia="zh-CN"/>
        </w:rPr>
      </w:pPr>
    </w:p>
    <w:tbl>
      <w:tblPr>
        <w:tblStyle w:val="7"/>
        <w:tblW w:w="102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204"/>
        <w:gridCol w:w="8012"/>
      </w:tblGrid>
      <w:tr w14:paraId="05BB7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86" w:type="dxa"/>
            <w:vAlign w:val="center"/>
          </w:tcPr>
          <w:p w14:paraId="0CA5F6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项 目</w:t>
            </w:r>
          </w:p>
        </w:tc>
        <w:tc>
          <w:tcPr>
            <w:tcW w:w="1204" w:type="dxa"/>
            <w:vAlign w:val="center"/>
          </w:tcPr>
          <w:p w14:paraId="5693DF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012" w:type="dxa"/>
            <w:vAlign w:val="center"/>
          </w:tcPr>
          <w:p w14:paraId="39D50C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考核标准与加减分</w:t>
            </w:r>
          </w:p>
        </w:tc>
      </w:tr>
      <w:tr w14:paraId="75C28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86" w:type="dxa"/>
            <w:vAlign w:val="center"/>
          </w:tcPr>
          <w:p w14:paraId="05DFC6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bookmarkStart w:id="1" w:name="OLE_LINK1"/>
            <w:bookmarkStart w:id="2" w:name="OLE_LINK13" w:colFirst="0" w:colLast="1"/>
            <w:bookmarkStart w:id="3" w:name="OLE_LINK29" w:colFirst="0" w:colLast="0"/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教学任务</w:t>
            </w:r>
          </w:p>
          <w:p w14:paraId="1A0944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  <w:bookmarkEnd w:id="1"/>
          </w:p>
        </w:tc>
        <w:tc>
          <w:tcPr>
            <w:tcW w:w="1204" w:type="dxa"/>
            <w:vAlign w:val="center"/>
          </w:tcPr>
          <w:p w14:paraId="0D65EA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教学工作量</w:t>
            </w:r>
          </w:p>
          <w:p w14:paraId="3A914F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（20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529D62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1.工作量达到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学校额定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工作量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（400课时/退休前三年380课时）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计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分；2.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每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超过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额定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工作量20%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加1分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；3.低于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额定</w:t>
            </w:r>
            <w:bookmarkStart w:id="24" w:name="_GoBack"/>
            <w:bookmarkEnd w:id="24"/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工作量每低于10%扣1分，</w:t>
            </w:r>
            <w:bookmarkStart w:id="4" w:name="OLE_LINK3"/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扣完该项分为止</w:t>
            </w:r>
            <w:bookmarkEnd w:id="4"/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；4.多课头的每多一个课头另加1分。</w:t>
            </w:r>
          </w:p>
        </w:tc>
      </w:tr>
      <w:bookmarkEnd w:id="2"/>
      <w:tr w14:paraId="46D87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 w14:paraId="57BCD2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 w:eastAsia="宋体"/>
                <w:color w:val="auto"/>
                <w:spacing w:val="0"/>
                <w:highlight w:val="none"/>
                <w:lang w:val="en-US" w:eastAsia="zh-CN"/>
              </w:rPr>
            </w:pPr>
            <w:bookmarkStart w:id="5" w:name="OLE_LINK14" w:colFirst="0" w:colLast="1"/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常规</w:t>
            </w:r>
          </w:p>
          <w:p w14:paraId="446ED2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204" w:type="dxa"/>
            <w:vAlign w:val="center"/>
          </w:tcPr>
          <w:p w14:paraId="4435C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609F21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52C2EA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教学</w:t>
            </w:r>
          </w:p>
          <w:p w14:paraId="09E665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认真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”</w:t>
            </w:r>
          </w:p>
          <w:p w14:paraId="032C28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分）</w:t>
            </w:r>
          </w:p>
        </w:tc>
        <w:tc>
          <w:tcPr>
            <w:tcW w:w="8012" w:type="dxa"/>
            <w:vAlign w:val="center"/>
          </w:tcPr>
          <w:p w14:paraId="31BF71F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auto"/>
              <w:ind w:left="105" w:leftChars="50" w:right="105" w:rightChars="50"/>
              <w:jc w:val="both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学院“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检查应按照教学管理部门的要求组织进行，应包含日常检查和期中、期末检查，检查合计分数按百分计，为平衡各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学院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评分尺度，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检查结果按分数排名，</w:t>
            </w:r>
            <w:bookmarkStart w:id="6" w:name="OLE_LINK15"/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取前30%评定为优，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50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%为良，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0%为合格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不合格。等级优的分数定为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分，良的分数定为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分，合格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的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分数定为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分，不合格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的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分数定为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  <w:bookmarkEnd w:id="6"/>
          <w:p w14:paraId="6F3E0D9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2.学院应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出台相应考核办法，做好日常记录和考核工作。</w:t>
            </w:r>
          </w:p>
          <w:p w14:paraId="697D10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3.学校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教学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督导人员对教师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进行专项检查和随机抽查，结果反馈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学院，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作为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学院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考核的重要依据纳入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学院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考核办法中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，教务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处留存结果作为审核复查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等级分数的依据。</w:t>
            </w:r>
          </w:p>
          <w:p w14:paraId="67A4FA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4.</w:t>
            </w:r>
            <w:bookmarkStart w:id="7" w:name="OLE_LINK2"/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有教学事故预警的有一次扣1分，</w:t>
            </w:r>
            <w:bookmarkEnd w:id="7"/>
            <w:bookmarkStart w:id="8" w:name="OLE_LINK6"/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一般以上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教学事故的有一次扣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bookmarkEnd w:id="8"/>
          </w:p>
        </w:tc>
      </w:tr>
      <w:tr w14:paraId="7A887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 w14:paraId="00D74F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054880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学生测评</w:t>
            </w:r>
          </w:p>
          <w:p w14:paraId="1C3376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（10分）</w:t>
            </w:r>
          </w:p>
        </w:tc>
        <w:tc>
          <w:tcPr>
            <w:tcW w:w="8012" w:type="dxa"/>
            <w:vAlign w:val="center"/>
          </w:tcPr>
          <w:p w14:paraId="1A0C49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学生测评分数多班级的取平均值（百分制），再按10%权重计此项内容分。</w:t>
            </w:r>
          </w:p>
        </w:tc>
      </w:tr>
      <w:bookmarkEnd w:id="5"/>
      <w:tr w14:paraId="2C7E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 w14:paraId="5C8B1B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bookmarkStart w:id="9" w:name="OLE_LINK28" w:colFirst="1" w:colLast="1"/>
            <w:bookmarkStart w:id="10" w:name="OLE_LINK27" w:colFirst="2" w:colLast="2"/>
            <w:bookmarkStart w:id="11" w:name="OLE_LINK16" w:colFirst="0" w:colLast="2"/>
            <w:bookmarkStart w:id="12" w:name="OLE_LINK26"/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教学成绩</w:t>
            </w:r>
          </w:p>
          <w:p w14:paraId="75E99F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204" w:type="dxa"/>
            <w:vAlign w:val="center"/>
          </w:tcPr>
          <w:p w14:paraId="7EA353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任教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成绩</w:t>
            </w:r>
          </w:p>
          <w:p w14:paraId="42C293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719DD7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本年度所有任课课程期末考试成绩的班级，及格率大于等于60%且班平均分大于等于60分的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5分，</w:t>
            </w:r>
            <w:bookmarkStart w:id="13" w:name="OLE_LINK22"/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每有一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个班级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不满足条件扣1分，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扣完该项分为止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  <w:bookmarkEnd w:id="13"/>
          </w:p>
        </w:tc>
      </w:tr>
      <w:tr w14:paraId="211E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 w14:paraId="7AEB5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088DF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16CCFE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指导学生</w:t>
            </w:r>
          </w:p>
          <w:p w14:paraId="1414AC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获奖</w:t>
            </w:r>
          </w:p>
          <w:p w14:paraId="468A62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（1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603AC7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Chars="50" w:right="105" w:rightChars="50"/>
              <w:jc w:val="both"/>
              <w:textAlignment w:val="baseline"/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1.</w:t>
            </w:r>
            <w:bookmarkStart w:id="14" w:name="OLE_LINK5"/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行政部门及上级主管部门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组织的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技能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赛</w:t>
            </w:r>
            <w:bookmarkEnd w:id="14"/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国赛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一等奖1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分，市级一等奖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省校级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bookmarkStart w:id="15" w:name="OLE_LINK4"/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</w:t>
            </w:r>
            <w:bookmarkEnd w:id="15"/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三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。</w:t>
            </w:r>
            <w:bookmarkStart w:id="16" w:name="OLE_LINK7"/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同项目每年内取最高分不累计</w:t>
            </w:r>
            <w:bookmarkEnd w:id="16"/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19A717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Chars="50" w:right="105" w:rightChars="50"/>
              <w:jc w:val="both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体育比赛省级一等奖6分二等奖5分三等奖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bookmarkStart w:id="17" w:name="OLE_LINK21"/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常州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省校级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一等奖4分二等奖3分三等奖2分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。</w:t>
            </w:r>
          </w:p>
          <w:bookmarkEnd w:id="17"/>
          <w:p w14:paraId="126172A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同一类活动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多名学生参加的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取最高级别1名计分，同一内容多项获奖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以最高档计分，获奖级别由业务主管部门认定。</w:t>
            </w:r>
          </w:p>
        </w:tc>
      </w:tr>
      <w:tr w14:paraId="072D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 w14:paraId="250DA4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70C796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教学比赛</w:t>
            </w:r>
          </w:p>
          <w:p w14:paraId="6823E0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公开课</w:t>
            </w:r>
          </w:p>
          <w:p w14:paraId="0AD5FE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）</w:t>
            </w:r>
          </w:p>
        </w:tc>
        <w:tc>
          <w:tcPr>
            <w:tcW w:w="8012" w:type="dxa"/>
            <w:vAlign w:val="center"/>
          </w:tcPr>
          <w:p w14:paraId="65B237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行政部门及上级主管部门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组织的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比赛国赛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赛一等奖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分三等奖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、系统内比赛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一等奖3分二等奖2分三等奖1分，同项目每学年内取最高分不累计。</w:t>
            </w:r>
          </w:p>
          <w:p w14:paraId="67F9BA4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 xml:space="preserve">2.开设常州市级公开课得2分，校级公开课得1分。  </w:t>
            </w:r>
          </w:p>
        </w:tc>
      </w:tr>
      <w:tr w14:paraId="2BF9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 w14:paraId="3BC54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4EBC08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1E199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0B356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09939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535F87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教改研究</w:t>
            </w:r>
          </w:p>
          <w:p w14:paraId="1C9E0D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204" w:type="dxa"/>
            <w:vAlign w:val="center"/>
          </w:tcPr>
          <w:p w14:paraId="461365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专业建设</w:t>
            </w:r>
          </w:p>
          <w:p w14:paraId="174AD7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5分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）</w:t>
            </w:r>
          </w:p>
        </w:tc>
        <w:tc>
          <w:tcPr>
            <w:tcW w:w="8012" w:type="dxa"/>
            <w:vAlign w:val="center"/>
          </w:tcPr>
          <w:p w14:paraId="3677F2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 w:firstLine="0"/>
              <w:jc w:val="left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1.积极参与新专业建设，新专业通过省教育厅审核，在建设中能起到骨干作用的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专业负责人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核心成员3-5名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限5年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29AEC3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2.在通过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市级、系统内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及以上专业建设项目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结项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评估中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起到骨干作用的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项目负责人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核心成员3-5名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校级专业建设项目结项中的项目负责人得2分，核心成员2-3名得1分。</w:t>
            </w:r>
          </w:p>
        </w:tc>
      </w:tr>
      <w:bookmarkEnd w:id="3"/>
      <w:tr w14:paraId="3E66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  <w:jc w:val="center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 w14:paraId="4E719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4001B0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课程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建设</w:t>
            </w:r>
          </w:p>
          <w:p w14:paraId="6B8989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618996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立项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省校级及以上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课程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建设项目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建设周期内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</w:p>
          <w:p w14:paraId="61C151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2.校级校本课程（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建设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bookmarkStart w:id="18" w:name="OLE_LINK25"/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bookmarkEnd w:id="18"/>
          </w:p>
        </w:tc>
      </w:tr>
      <w:tr w14:paraId="47A1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 w14:paraId="00373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00D79C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实训建设</w:t>
            </w:r>
          </w:p>
          <w:p w14:paraId="109783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418578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在学校实训基地建设中有突出贡献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且有建设成果（如评上市级以上实训基地等）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负责人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核心成员2-3名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分。</w:t>
            </w:r>
          </w:p>
        </w:tc>
      </w:tr>
      <w:tr w14:paraId="47C8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 w14:paraId="51CF7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 w14:paraId="34796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7189CB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项目成果</w:t>
            </w:r>
          </w:p>
          <w:p w14:paraId="433D1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8012" w:type="dxa"/>
            <w:vAlign w:val="center"/>
          </w:tcPr>
          <w:p w14:paraId="3439EB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市级及以上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教学改革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立项课题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课题负责人得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得2分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校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改革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立项课题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课题负责人得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  <w:p w14:paraId="3694CE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获得常州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、系统内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教学成果奖，项目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得2分。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获得校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教学成果奖，项目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，核心成员2-3名得1分。</w:t>
            </w:r>
          </w:p>
          <w:p w14:paraId="42FB14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3.获得常州市级以上优秀案例，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</w:p>
          <w:p w14:paraId="0A6A85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4.立项建设常州市级及以上教学团队、工作室，建设周期内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2分；立项建设校级以上教学团队、工作室，建设周期内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</w:tc>
      </w:tr>
      <w:bookmarkEnd w:id="9"/>
      <w:bookmarkEnd w:id="10"/>
      <w:bookmarkEnd w:id="11"/>
    </w:tbl>
    <w:p w14:paraId="64CEA00D">
      <w:pPr>
        <w:pStyle w:val="2"/>
        <w:widowControl w:val="0"/>
        <w:kinsoku/>
        <w:overflowPunct w:val="0"/>
        <w:spacing w:before="68" w:line="220" w:lineRule="auto"/>
        <w:rPr>
          <w:rFonts w:hint="default" w:ascii="Times New Roman" w:hAnsi="Times New Roman"/>
          <w:spacing w:val="0"/>
          <w:sz w:val="21"/>
          <w:szCs w:val="21"/>
          <w:lang w:val="en-US" w:eastAsia="zh-CN"/>
        </w:rPr>
      </w:pPr>
      <w:r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  <w:t>附件2</w:t>
      </w:r>
      <w:r>
        <w:rPr>
          <w:rFonts w:hint="eastAsia" w:ascii="Times New Roman" w:hAnsi="Times New Roman"/>
          <w:b/>
          <w:bCs/>
          <w:spacing w:val="0"/>
          <w:sz w:val="21"/>
          <w:szCs w:val="21"/>
          <w:lang w:eastAsia="zh-CN"/>
        </w:rPr>
        <w:t>：</w:t>
      </w:r>
      <w:r>
        <w:rPr>
          <w:rFonts w:hint="eastAsia" w:ascii="Times New Roman" w:hAnsi="Times New Roman"/>
          <w:spacing w:val="0"/>
          <w:sz w:val="21"/>
          <w:szCs w:val="21"/>
          <w:lang w:val="en-US" w:eastAsia="zh-CN"/>
        </w:rPr>
        <w:t xml:space="preserve"> </w:t>
      </w:r>
      <w:bookmarkEnd w:id="12"/>
    </w:p>
    <w:p w14:paraId="39C109DA">
      <w:pPr>
        <w:pStyle w:val="2"/>
        <w:widowControl w:val="0"/>
        <w:kinsoku/>
        <w:overflowPunct w:val="0"/>
        <w:spacing w:before="226" w:line="220" w:lineRule="auto"/>
        <w:jc w:val="center"/>
        <w:outlineLvl w:val="0"/>
        <w:rPr>
          <w:rFonts w:ascii="Times New Roman" w:hAnsi="Times New Roman"/>
          <w:b/>
          <w:bCs/>
          <w:spacing w:val="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pacing w:val="0"/>
          <w:sz w:val="28"/>
          <w:szCs w:val="28"/>
          <w:lang w:eastAsia="zh-CN"/>
        </w:rPr>
        <w:t>年(</w:t>
      </w:r>
      <w:r>
        <w:rPr>
          <w:rFonts w:hint="eastAsia" w:ascii="Times New Roman" w:hAnsi="Times New Roman"/>
          <w:b/>
          <w:bCs/>
          <w:spacing w:val="0"/>
          <w:sz w:val="28"/>
          <w:szCs w:val="28"/>
          <w:lang w:eastAsia="zh-CN"/>
        </w:rPr>
        <w:t xml:space="preserve"> 春/秋学</w:t>
      </w:r>
      <w:r>
        <w:rPr>
          <w:rFonts w:ascii="Times New Roman" w:hAnsi="Times New Roman"/>
          <w:b/>
          <w:bCs/>
          <w:spacing w:val="0"/>
          <w:sz w:val="28"/>
          <w:szCs w:val="28"/>
          <w:lang w:eastAsia="zh-CN"/>
        </w:rPr>
        <w:t>期)</w:t>
      </w:r>
      <w:bookmarkStart w:id="19" w:name="OLE_LINK10"/>
      <w:r>
        <w:rPr>
          <w:rFonts w:ascii="Times New Roman" w:hAnsi="Times New Roman"/>
          <w:b/>
          <w:bCs/>
          <w:spacing w:val="0"/>
          <w:sz w:val="28"/>
          <w:szCs w:val="28"/>
          <w:lang w:eastAsia="zh-CN"/>
        </w:rPr>
        <w:t>教师教学工作质量考核结果汇总表</w:t>
      </w:r>
    </w:p>
    <w:bookmarkEnd w:id="19"/>
    <w:p w14:paraId="643C44E0">
      <w:pPr>
        <w:pStyle w:val="2"/>
        <w:widowControl w:val="0"/>
        <w:kinsoku/>
        <w:overflowPunct w:val="0"/>
        <w:spacing w:before="307" w:line="220" w:lineRule="auto"/>
        <w:jc w:val="center"/>
        <w:rPr>
          <w:rFonts w:ascii="Times New Roman" w:hAnsi="Times New Roman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学院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：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            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lang w:val="en-US" w:eastAsia="zh-CN"/>
        </w:rPr>
        <w:t xml:space="preserve">      </w:t>
      </w:r>
      <w:bookmarkStart w:id="20" w:name="OLE_LINK20"/>
      <w:r>
        <w:rPr>
          <w:rFonts w:hint="eastAsia" w:ascii="Times New Roman" w:hAnsi="Times New Roman"/>
          <w:spacing w:val="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填表时间：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年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月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日</w:t>
      </w:r>
    </w:p>
    <w:bookmarkEnd w:id="20"/>
    <w:p w14:paraId="7C60F598">
      <w:pPr>
        <w:widowControl w:val="0"/>
        <w:kinsoku/>
        <w:overflowPunct w:val="0"/>
        <w:spacing w:line="181" w:lineRule="exact"/>
        <w:rPr>
          <w:rFonts w:ascii="Times New Roman" w:hAnsi="Times New Roman"/>
          <w:spacing w:val="0"/>
          <w:sz w:val="24"/>
          <w:szCs w:val="24"/>
          <w:lang w:eastAsia="zh-CN"/>
        </w:rPr>
      </w:pPr>
    </w:p>
    <w:tbl>
      <w:tblPr>
        <w:tblStyle w:val="7"/>
        <w:tblW w:w="10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881"/>
        <w:gridCol w:w="219"/>
        <w:gridCol w:w="1240"/>
        <w:gridCol w:w="1229"/>
        <w:gridCol w:w="1199"/>
        <w:gridCol w:w="1200"/>
        <w:gridCol w:w="1089"/>
        <w:gridCol w:w="1089"/>
        <w:gridCol w:w="904"/>
      </w:tblGrid>
      <w:tr w14:paraId="69DA0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21F1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bookmarkStart w:id="21" w:name="OLE_LINK17"/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排序</w:t>
            </w:r>
          </w:p>
        </w:tc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14:paraId="12AE96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7046" w:type="dxa"/>
            <w:gridSpan w:val="6"/>
            <w:vAlign w:val="center"/>
          </w:tcPr>
          <w:p w14:paraId="19AF4C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项目考核分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A2A1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</w:rPr>
              <w:t>考核等级</w:t>
            </w:r>
          </w:p>
        </w:tc>
      </w:tr>
      <w:tr w14:paraId="7769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center"/>
          </w:tcPr>
          <w:p w14:paraId="50385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</w:tcBorders>
            <w:vAlign w:val="center"/>
          </w:tcPr>
          <w:p w14:paraId="268632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58F440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772C24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任务</w:t>
            </w:r>
          </w:p>
        </w:tc>
        <w:tc>
          <w:tcPr>
            <w:tcW w:w="1229" w:type="dxa"/>
            <w:vAlign w:val="center"/>
          </w:tcPr>
          <w:p w14:paraId="2BC5B5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07CD9A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常规</w:t>
            </w:r>
          </w:p>
        </w:tc>
        <w:tc>
          <w:tcPr>
            <w:tcW w:w="1199" w:type="dxa"/>
            <w:vAlign w:val="center"/>
          </w:tcPr>
          <w:p w14:paraId="619851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099CF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200" w:type="dxa"/>
            <w:vAlign w:val="center"/>
          </w:tcPr>
          <w:p w14:paraId="19D7BD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教改</w:t>
            </w:r>
          </w:p>
          <w:p w14:paraId="2B9FF3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研究</w:t>
            </w:r>
          </w:p>
        </w:tc>
        <w:tc>
          <w:tcPr>
            <w:tcW w:w="1089" w:type="dxa"/>
            <w:vAlign w:val="center"/>
          </w:tcPr>
          <w:p w14:paraId="68ACD9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奖励</w:t>
            </w:r>
          </w:p>
          <w:p w14:paraId="719723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加分</w:t>
            </w:r>
          </w:p>
        </w:tc>
        <w:tc>
          <w:tcPr>
            <w:tcW w:w="1089" w:type="dxa"/>
            <w:textDirection w:val="tbRlV"/>
            <w:vAlign w:val="center"/>
          </w:tcPr>
          <w:p w14:paraId="25C329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总分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textDirection w:val="tbRlV"/>
            <w:vAlign w:val="center"/>
          </w:tcPr>
          <w:p w14:paraId="2458B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</w:tr>
      <w:tr w14:paraId="4AFE5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2" w:type="dxa"/>
            <w:vAlign w:val="center"/>
          </w:tcPr>
          <w:p w14:paraId="2CCEB4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2"/>
            <w:vAlign w:val="center"/>
          </w:tcPr>
          <w:p w14:paraId="771D6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8401D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98EF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FA93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FF49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87A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9776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5F48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625D6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4F6A28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  <w:vAlign w:val="center"/>
          </w:tcPr>
          <w:p w14:paraId="3CFE5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365F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6F3F0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D7EF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B705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549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E156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AA4BD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1989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4C1FBA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  <w:vAlign w:val="center"/>
          </w:tcPr>
          <w:p w14:paraId="1A7067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6C0D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F624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1898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D0A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102BD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2432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B382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0E0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059ED4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  <w:vAlign w:val="center"/>
          </w:tcPr>
          <w:p w14:paraId="2712B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180B2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AEBC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2BFC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8352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8CC3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767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BF2F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305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58CBCC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gridSpan w:val="2"/>
            <w:vAlign w:val="center"/>
          </w:tcPr>
          <w:p w14:paraId="26026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839CC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3FE0C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06F9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E205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83C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697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C2A2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623A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6E19FA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  <w:vAlign w:val="center"/>
          </w:tcPr>
          <w:p w14:paraId="2E8728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5E13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841B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4715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8F42E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BF4B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C48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DC42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3A2D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6B940B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gridSpan w:val="2"/>
            <w:vAlign w:val="center"/>
          </w:tcPr>
          <w:p w14:paraId="2C7A7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A74A4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9E661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A5C5B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68A5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0AF2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F228B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11A2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1FC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5E0001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gridSpan w:val="2"/>
            <w:vAlign w:val="center"/>
          </w:tcPr>
          <w:p w14:paraId="1F7D2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5470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093E7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6C61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A6C1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2C270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8BEF4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6CBFE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6F4E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43BDE7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gridSpan w:val="2"/>
            <w:vAlign w:val="center"/>
          </w:tcPr>
          <w:p w14:paraId="2CF06B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F8A1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731C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EF8E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6BF6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B68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2A11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DB7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3068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0F900D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gridSpan w:val="2"/>
            <w:vAlign w:val="center"/>
          </w:tcPr>
          <w:p w14:paraId="1FDA6F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C480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B17A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A6A4E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CA8A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E3D0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77B3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CFCFC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3DDD7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55D2CE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gridSpan w:val="2"/>
            <w:vAlign w:val="center"/>
          </w:tcPr>
          <w:p w14:paraId="371D0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23A7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3FCA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081F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57C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0107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F8E6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E64CC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6F069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101963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gridSpan w:val="2"/>
            <w:vAlign w:val="center"/>
          </w:tcPr>
          <w:p w14:paraId="2B9C9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9860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DFFF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DF02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EA84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3F6B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8AED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4F8BF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1A4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1172EF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gridSpan w:val="2"/>
            <w:vAlign w:val="center"/>
          </w:tcPr>
          <w:p w14:paraId="767B50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301B2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64A27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1704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56B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7943D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B65C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105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7A6B3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53DB16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gridSpan w:val="2"/>
            <w:vAlign w:val="center"/>
          </w:tcPr>
          <w:p w14:paraId="73A7E7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519DF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8117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0D80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FCD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E67B0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C584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7110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F061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236845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gridSpan w:val="2"/>
            <w:vAlign w:val="center"/>
          </w:tcPr>
          <w:p w14:paraId="54A74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F212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C890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C7FBA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5C73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B106E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81E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21C1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4772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2BD5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总体情况</w:t>
            </w:r>
          </w:p>
        </w:tc>
        <w:tc>
          <w:tcPr>
            <w:tcW w:w="2100" w:type="dxa"/>
            <w:gridSpan w:val="2"/>
            <w:vAlign w:val="center"/>
          </w:tcPr>
          <w:p w14:paraId="2A0B2B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应参加考核人</w:t>
            </w:r>
          </w:p>
        </w:tc>
        <w:tc>
          <w:tcPr>
            <w:tcW w:w="2469" w:type="dxa"/>
            <w:gridSpan w:val="2"/>
            <w:vAlign w:val="center"/>
          </w:tcPr>
          <w:p w14:paraId="58E08A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C7838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实际参加考核人</w:t>
            </w:r>
          </w:p>
        </w:tc>
        <w:tc>
          <w:tcPr>
            <w:tcW w:w="3082" w:type="dxa"/>
            <w:gridSpan w:val="3"/>
            <w:vAlign w:val="center"/>
          </w:tcPr>
          <w:p w14:paraId="3032B4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E3D0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A65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79BB5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优秀人数</w:t>
            </w:r>
          </w:p>
        </w:tc>
        <w:tc>
          <w:tcPr>
            <w:tcW w:w="2469" w:type="dxa"/>
            <w:gridSpan w:val="2"/>
            <w:vAlign w:val="center"/>
          </w:tcPr>
          <w:p w14:paraId="4D5EE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06DFF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良好人数</w:t>
            </w:r>
          </w:p>
        </w:tc>
        <w:tc>
          <w:tcPr>
            <w:tcW w:w="3082" w:type="dxa"/>
            <w:gridSpan w:val="3"/>
            <w:vAlign w:val="center"/>
          </w:tcPr>
          <w:p w14:paraId="248B9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5495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5E28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E0E10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合格人数</w:t>
            </w:r>
          </w:p>
        </w:tc>
        <w:tc>
          <w:tcPr>
            <w:tcW w:w="2469" w:type="dxa"/>
            <w:gridSpan w:val="2"/>
            <w:vAlign w:val="center"/>
          </w:tcPr>
          <w:p w14:paraId="2A1BA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D3CE2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不合格人数</w:t>
            </w:r>
          </w:p>
        </w:tc>
        <w:tc>
          <w:tcPr>
            <w:tcW w:w="3082" w:type="dxa"/>
            <w:gridSpan w:val="3"/>
            <w:vAlign w:val="center"/>
          </w:tcPr>
          <w:p w14:paraId="781C0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</w:p>
        </w:tc>
      </w:tr>
      <w:tr w14:paraId="05F8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center"/>
          </w:tcPr>
          <w:p w14:paraId="6DF58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2CBFE5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未参加考核</w:t>
            </w:r>
          </w:p>
          <w:p w14:paraId="624193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人员姓名及</w:t>
            </w:r>
          </w:p>
          <w:p w14:paraId="717C83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8169" w:type="dxa"/>
            <w:gridSpan w:val="8"/>
            <w:vAlign w:val="center"/>
          </w:tcPr>
          <w:p w14:paraId="72EAC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</w:p>
        </w:tc>
      </w:tr>
      <w:bookmarkEnd w:id="21"/>
    </w:tbl>
    <w:p w14:paraId="37C87F84">
      <w:pPr>
        <w:pStyle w:val="2"/>
        <w:widowControl w:val="0"/>
        <w:kinsoku/>
        <w:overflowPunct w:val="0"/>
        <w:spacing w:before="164" w:line="219" w:lineRule="auto"/>
        <w:ind w:firstLine="480" w:firstLineChars="200"/>
        <w:rPr>
          <w:rFonts w:ascii="Times New Roman" w:hAnsi="Times New Roman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学院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>签字（公章）：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 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 xml:space="preserve">      </w:t>
      </w:r>
      <w:bookmarkStart w:id="22" w:name="OLE_LINK18"/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教务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>处签字（公章）：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     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</w:p>
    <w:bookmarkEnd w:id="22"/>
    <w:p w14:paraId="12C5E69A">
      <w:pPr>
        <w:pStyle w:val="2"/>
        <w:widowControl w:val="0"/>
        <w:kinsoku/>
        <w:overflowPunct w:val="0"/>
        <w:spacing w:before="230" w:line="219" w:lineRule="auto"/>
        <w:ind w:firstLine="480" w:firstLineChars="200"/>
        <w:rPr>
          <w:rFonts w:ascii="Times New Roman" w:hAnsi="Times New Roman"/>
          <w:spacing w:val="0"/>
          <w:sz w:val="24"/>
          <w:szCs w:val="24"/>
          <w:lang w:eastAsia="zh-CN"/>
        </w:rPr>
      </w:pPr>
    </w:p>
    <w:p w14:paraId="3495DD2B">
      <w:pPr>
        <w:pStyle w:val="2"/>
        <w:widowControl w:val="0"/>
        <w:kinsoku/>
        <w:overflowPunct w:val="0"/>
        <w:spacing w:before="230" w:line="219" w:lineRule="auto"/>
        <w:ind w:firstLine="480" w:firstLineChars="200"/>
        <w:rPr>
          <w:rFonts w:ascii="Times New Roman" w:hAnsi="Times New Roman"/>
          <w:spacing w:val="0"/>
          <w:sz w:val="24"/>
          <w:szCs w:val="24"/>
          <w:lang w:eastAsia="zh-CN"/>
        </w:rPr>
      </w:pP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学校考核领导小组组长签字（公章）：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          </w:t>
      </w:r>
    </w:p>
    <w:p w14:paraId="0265EFED">
      <w:pPr>
        <w:widowControl w:val="0"/>
        <w:kinsoku/>
        <w:overflowPunct w:val="0"/>
        <w:spacing w:line="219" w:lineRule="auto"/>
        <w:rPr>
          <w:rFonts w:ascii="Times New Roman" w:hAnsi="Times New Roman" w:eastAsia="宋体"/>
          <w:spacing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1907" w:h="16839"/>
          <w:pgMar w:top="1440" w:right="652" w:bottom="1440" w:left="650" w:header="1170" w:footer="1358" w:gutter="0"/>
          <w:cols w:space="720" w:num="1"/>
        </w:sectPr>
      </w:pPr>
    </w:p>
    <w:p w14:paraId="4D868B5A">
      <w:pPr>
        <w:pStyle w:val="2"/>
        <w:widowControl w:val="0"/>
        <w:kinsoku/>
        <w:overflowPunct w:val="0"/>
        <w:spacing w:before="68" w:line="220" w:lineRule="auto"/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  <w:t>附件3：</w:t>
      </w:r>
    </w:p>
    <w:p w14:paraId="5F86F17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6" w:lineRule="auto"/>
        <w:jc w:val="center"/>
        <w:textAlignment w:val="baseline"/>
        <w:outlineLvl w:val="0"/>
        <w:rPr>
          <w:rFonts w:ascii="Times New Roman" w:hAnsi="Times New Roman"/>
          <w:spacing w:val="0"/>
          <w:sz w:val="31"/>
          <w:szCs w:val="31"/>
          <w:lang w:eastAsia="zh-CN"/>
        </w:rPr>
      </w:pPr>
      <w:r>
        <w:rPr>
          <w:rFonts w:ascii="Times New Roman" w:hAnsi="Times New Roman"/>
          <w:b/>
          <w:bCs/>
          <w:spacing w:val="0"/>
          <w:sz w:val="31"/>
          <w:szCs w:val="31"/>
          <w:lang w:eastAsia="zh-CN"/>
        </w:rPr>
        <w:t>行政人员教学工作质量考核细则</w:t>
      </w:r>
    </w:p>
    <w:tbl>
      <w:tblPr>
        <w:tblStyle w:val="7"/>
        <w:tblpPr w:leftFromText="180" w:rightFromText="180" w:vertAnchor="text" w:horzAnchor="page" w:tblpXSpec="center" w:tblpY="85"/>
        <w:tblOverlap w:val="never"/>
        <w:tblW w:w="102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40"/>
        <w:gridCol w:w="7722"/>
      </w:tblGrid>
      <w:tr w14:paraId="230B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40" w:type="dxa"/>
            <w:vAlign w:val="center"/>
          </w:tcPr>
          <w:p w14:paraId="585669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340" w:type="dxa"/>
            <w:vAlign w:val="center"/>
          </w:tcPr>
          <w:p w14:paraId="552840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7722" w:type="dxa"/>
            <w:vAlign w:val="center"/>
          </w:tcPr>
          <w:p w14:paraId="2C7806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highlight w:val="none"/>
              </w:rPr>
              <w:t>考核标准与加减分</w:t>
            </w:r>
          </w:p>
        </w:tc>
      </w:tr>
      <w:tr w14:paraId="0B88E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40" w:type="dxa"/>
            <w:vAlign w:val="center"/>
          </w:tcPr>
          <w:p w14:paraId="0B7963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教学任务</w:t>
            </w:r>
          </w:p>
          <w:p w14:paraId="623707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340" w:type="dxa"/>
            <w:vAlign w:val="center"/>
          </w:tcPr>
          <w:p w14:paraId="56B8AB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  <w:t>教学工作量</w:t>
            </w:r>
          </w:p>
          <w:p w14:paraId="2D5837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（20</w:t>
            </w: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7B8A4005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工作量达到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学校额定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工作量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计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分；</w:t>
            </w:r>
          </w:p>
          <w:p w14:paraId="3A91AB1E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多课头的每多一个课头另加1分。</w:t>
            </w:r>
          </w:p>
        </w:tc>
      </w:tr>
      <w:tr w14:paraId="200F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140" w:type="dxa"/>
            <w:vMerge w:val="restart"/>
            <w:tcBorders>
              <w:bottom w:val="nil"/>
            </w:tcBorders>
            <w:vAlign w:val="center"/>
          </w:tcPr>
          <w:p w14:paraId="226B9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 w:eastAsia="宋体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常规</w:t>
            </w:r>
          </w:p>
          <w:p w14:paraId="73F969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340" w:type="dxa"/>
            <w:vAlign w:val="center"/>
          </w:tcPr>
          <w:p w14:paraId="6B201D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教学</w:t>
            </w:r>
          </w:p>
          <w:p w14:paraId="28E35B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227417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分）</w:t>
            </w:r>
          </w:p>
        </w:tc>
        <w:tc>
          <w:tcPr>
            <w:tcW w:w="7722" w:type="dxa"/>
            <w:vAlign w:val="center"/>
          </w:tcPr>
          <w:p w14:paraId="1B89AE05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1.由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教务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处进行考核。主要采取期末检查，检查合计分数按百分计，按分数排名，取前30%评定为优，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50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%为良，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0%为合格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不合格。等级优的分数定为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分，良的分数定为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分，合格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分数定为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分，不合格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分数定为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20分。</w:t>
            </w:r>
          </w:p>
          <w:p w14:paraId="6168948B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2.学校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val="en-US" w:eastAsia="zh-CN"/>
              </w:rPr>
              <w:t>教学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督导人员对行政人员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“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六认真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”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进行随机抽查，结果作为重要依据纳入期末考核。</w:t>
            </w:r>
          </w:p>
          <w:p w14:paraId="51E4AF23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3.有教学事故预警的有一次扣1分，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一般以上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教学事故的有一次扣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分。</w:t>
            </w:r>
          </w:p>
        </w:tc>
      </w:tr>
      <w:tr w14:paraId="65EF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40" w:type="dxa"/>
            <w:vMerge w:val="continue"/>
            <w:tcBorders>
              <w:top w:val="nil"/>
            </w:tcBorders>
            <w:vAlign w:val="center"/>
          </w:tcPr>
          <w:p w14:paraId="6B24FE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7506D1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  <w:t>学生测评</w:t>
            </w:r>
          </w:p>
          <w:p w14:paraId="619D1E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sz w:val="18"/>
                <w:szCs w:val="18"/>
                <w:highlight w:val="none"/>
              </w:rPr>
              <w:t>（10分）</w:t>
            </w:r>
          </w:p>
        </w:tc>
        <w:tc>
          <w:tcPr>
            <w:tcW w:w="7722" w:type="dxa"/>
            <w:vAlign w:val="center"/>
          </w:tcPr>
          <w:p w14:paraId="276DBBC1">
            <w:pPr>
              <w:pStyle w:val="8"/>
              <w:widowControl w:val="0"/>
              <w:kinsoku/>
              <w:overflowPunct w:val="0"/>
              <w:spacing w:line="300" w:lineRule="auto"/>
              <w:ind w:left="105" w:leftChars="50" w:right="105" w:rightChars="50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1.学生测评分数多班级的取平均值（百分制）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再按</w:t>
            </w:r>
            <w:r>
              <w:rPr>
                <w:rFonts w:hint="eastAsia" w:ascii="Times New Roman" w:hAnsi="Times New Roman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  <w:t>0%权重计此项内容分。</w:t>
            </w:r>
          </w:p>
        </w:tc>
      </w:tr>
      <w:tr w14:paraId="7361E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40" w:type="dxa"/>
            <w:vMerge w:val="restart"/>
            <w:tcBorders>
              <w:bottom w:val="nil"/>
            </w:tcBorders>
            <w:vAlign w:val="center"/>
          </w:tcPr>
          <w:p w14:paraId="11A148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教学成绩</w:t>
            </w:r>
          </w:p>
          <w:p w14:paraId="0C9755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340" w:type="dxa"/>
            <w:vAlign w:val="center"/>
          </w:tcPr>
          <w:p w14:paraId="32E7BC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任教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成绩</w:t>
            </w:r>
          </w:p>
          <w:p w14:paraId="5964FF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760821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本年度所有任课课程期末考试成绩的班级，及格率大于等于60%且班平均分大于等于60分的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5分，每有一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个班级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不满足条件扣1分，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扣完该项分为止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</w:tc>
      </w:tr>
      <w:tr w14:paraId="151D9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5CB269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7E5417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指导学生</w:t>
            </w:r>
          </w:p>
          <w:p w14:paraId="357F8C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获奖</w:t>
            </w:r>
          </w:p>
          <w:p w14:paraId="516EF8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（1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029FA0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Chars="50" w:right="105" w:rightChars="50"/>
              <w:jc w:val="both"/>
              <w:textAlignment w:val="baseline"/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1.教育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行政部门及上级主管部门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组织的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技能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赛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国赛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一等奖1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分，市级一等奖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省校级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三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2分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。同项目每年内取最高分不累计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216F1B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Chars="50" w:right="105" w:rightChars="50"/>
              <w:jc w:val="both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体育比赛省级一等奖6分二等奖5分三等奖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常州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省校级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一等奖4分二等奖3分三等奖2分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547948D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同一类活动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多名学生参加的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取最高级别1名计分，同一内容多项获奖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以最高档计分，获奖级别由业务主管部门认定。</w:t>
            </w:r>
          </w:p>
        </w:tc>
      </w:tr>
      <w:tr w14:paraId="55B12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40" w:type="dxa"/>
            <w:vMerge w:val="continue"/>
            <w:tcBorders>
              <w:top w:val="nil"/>
            </w:tcBorders>
            <w:vAlign w:val="center"/>
          </w:tcPr>
          <w:p w14:paraId="51C63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1E812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教学比赛</w:t>
            </w:r>
          </w:p>
          <w:p w14:paraId="1F5649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公开课</w:t>
            </w:r>
          </w:p>
          <w:p w14:paraId="717EA7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）</w:t>
            </w:r>
          </w:p>
        </w:tc>
        <w:tc>
          <w:tcPr>
            <w:tcW w:w="7722" w:type="dxa"/>
            <w:vAlign w:val="center"/>
          </w:tcPr>
          <w:p w14:paraId="7A93081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行政部门及上级主管部门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组织的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比赛国赛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一等奖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分三等奖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省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赛一等奖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分二等奖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分三等奖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、系统内比赛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一等奖3分二等奖2分三等奖1分，同项目每学年内取最高分不累计。</w:t>
            </w:r>
          </w:p>
          <w:p w14:paraId="657683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 w:firstLine="0" w:firstLineChars="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 xml:space="preserve">2.开设常州市级公开课得2分，校级公开课得1分。  </w:t>
            </w:r>
          </w:p>
        </w:tc>
      </w:tr>
      <w:tr w14:paraId="33067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1140" w:type="dxa"/>
            <w:vMerge w:val="restart"/>
            <w:tcBorders>
              <w:bottom w:val="nil"/>
            </w:tcBorders>
            <w:vAlign w:val="center"/>
          </w:tcPr>
          <w:p w14:paraId="69210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1ADDE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160B62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2CC4F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2F10D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7CDE96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教改研究</w:t>
            </w:r>
          </w:p>
          <w:p w14:paraId="72D53B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1340" w:type="dxa"/>
            <w:vAlign w:val="center"/>
          </w:tcPr>
          <w:p w14:paraId="0D1803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专业建设</w:t>
            </w:r>
          </w:p>
          <w:p w14:paraId="57607A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5分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）</w:t>
            </w:r>
          </w:p>
        </w:tc>
        <w:tc>
          <w:tcPr>
            <w:tcW w:w="7722" w:type="dxa"/>
            <w:vAlign w:val="center"/>
          </w:tcPr>
          <w:p w14:paraId="35FFCA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 w:firstLine="0"/>
              <w:jc w:val="left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1.积极参与新专业建设，新专业通过省教育厅审核，在建设中能起到骨干作用的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专业负责人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核心成员3-5名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限5年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644A32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2.在通过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市级、系统内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及以上专业建设项目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结项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评估中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起到骨干作用的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项目负责人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核心成员3-5名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校级专业建设项目结项中的项目负责人得2分，核心成员2-3名得1分。</w:t>
            </w:r>
          </w:p>
        </w:tc>
      </w:tr>
      <w:tr w14:paraId="0E736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55B953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00F010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课程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建设</w:t>
            </w:r>
          </w:p>
          <w:p w14:paraId="024C13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586B94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立项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省校级及以上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课程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建设项目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建设周期内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负责人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</w:p>
          <w:p w14:paraId="622A03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0" w:rightChars="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2.校级校本课程（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教材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建设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分，核心成员2-3名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</w:p>
        </w:tc>
      </w:tr>
      <w:tr w14:paraId="45A93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5DBD3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38CCA7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实训建设</w:t>
            </w:r>
          </w:p>
          <w:p w14:paraId="7DA5BF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04F623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在学校实训基地建设中有突出贡献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且有建设成果（如评上市级以上实训基地等）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负责人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分，</w:t>
            </w:r>
            <w:r>
              <w:rPr>
                <w:rFonts w:hint="eastAsia"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核心成员2-3名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</w:rPr>
              <w:t>分。</w:t>
            </w:r>
          </w:p>
        </w:tc>
      </w:tr>
      <w:tr w14:paraId="734C6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140" w:type="dxa"/>
            <w:vMerge w:val="continue"/>
            <w:tcBorders>
              <w:top w:val="nil"/>
            </w:tcBorders>
            <w:vAlign w:val="center"/>
          </w:tcPr>
          <w:p w14:paraId="418F11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4DB467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 w:eastAsia="宋体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</w:p>
          <w:p w14:paraId="7E3A08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项目成果</w:t>
            </w:r>
          </w:p>
          <w:p w14:paraId="0D651D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105" w:leftChars="50" w:right="105" w:rightChars="50"/>
              <w:jc w:val="center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</w:rPr>
              <w:t>分）</w:t>
            </w:r>
          </w:p>
        </w:tc>
        <w:tc>
          <w:tcPr>
            <w:tcW w:w="7722" w:type="dxa"/>
            <w:vAlign w:val="center"/>
          </w:tcPr>
          <w:p w14:paraId="13DF61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市级及以上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教学改革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立项课题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课题负责人得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得2分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校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改革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立项课题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结项，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课题负责人得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  <w:p w14:paraId="7A71ED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hint="default" w:ascii="Times New Roman" w:hAnsi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获得常州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、系统内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教学成果奖，项目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得2分。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获得校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级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教学成果奖，项目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，核心成员2-3名得1分。</w:t>
            </w:r>
          </w:p>
          <w:p w14:paraId="32D3F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3.获得常州市级以上优秀案例，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项目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分。</w:t>
            </w:r>
          </w:p>
          <w:p w14:paraId="53C36A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285" w:leftChars="50" w:right="105" w:rightChars="50" w:hanging="180" w:hangingChars="100"/>
              <w:textAlignment w:val="baseline"/>
              <w:rPr>
                <w:rFonts w:ascii="Times New Roman" w:hAnsi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4.立项建设常州市级及以上教学团队、工作室，建设周期内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2分；立项建设校级以上教学团队、工作室，建设周期内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负责人得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核心成员2-3名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pacing w:val="0"/>
                <w:highlight w:val="none"/>
                <w:lang w:eastAsia="zh-CN"/>
              </w:rPr>
              <w:t>分</w:t>
            </w:r>
            <w:r>
              <w:rPr>
                <w:rFonts w:hint="eastAsia" w:ascii="Times New Roman" w:hAnsi="Times New Roman"/>
                <w:color w:val="auto"/>
                <w:spacing w:val="0"/>
                <w:highlight w:val="none"/>
                <w:lang w:eastAsia="zh-CN"/>
              </w:rPr>
              <w:t>。</w:t>
            </w:r>
          </w:p>
        </w:tc>
      </w:tr>
    </w:tbl>
    <w:p w14:paraId="38203566">
      <w:pPr>
        <w:pStyle w:val="2"/>
        <w:widowControl w:val="0"/>
        <w:kinsoku/>
        <w:overflowPunct w:val="0"/>
        <w:spacing w:before="68" w:line="220" w:lineRule="auto"/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pacing w:val="0"/>
          <w:sz w:val="21"/>
          <w:szCs w:val="21"/>
          <w:lang w:eastAsia="zh-CN"/>
        </w:rPr>
        <w:t>附件 4</w:t>
      </w:r>
      <w:r>
        <w:rPr>
          <w:rFonts w:hint="eastAsia" w:ascii="Times New Roman" w:hAnsi="Times New Roman"/>
          <w:b/>
          <w:bCs/>
          <w:spacing w:val="0"/>
          <w:sz w:val="21"/>
          <w:szCs w:val="21"/>
          <w:lang w:eastAsia="zh-CN"/>
        </w:rPr>
        <w:t>：</w:t>
      </w:r>
    </w:p>
    <w:p w14:paraId="79358EA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default" w:ascii="Times New Roman" w:hAnsi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pacing w:val="0"/>
          <w:sz w:val="28"/>
          <w:szCs w:val="28"/>
          <w:lang w:eastAsia="zh-CN"/>
        </w:rPr>
        <w:t>年( 春/秋学期)行政人员教学工作质量考核结果汇总表</w:t>
      </w:r>
      <w:r>
        <w:rPr>
          <w:rFonts w:hint="eastAsia" w:ascii="Times New Roman" w:hAnsi="Times New Roman"/>
          <w:b/>
          <w:bCs/>
          <w:spacing w:val="0"/>
          <w:sz w:val="28"/>
          <w:szCs w:val="28"/>
          <w:lang w:val="en-US" w:eastAsia="zh-CN"/>
        </w:rPr>
        <w:t xml:space="preserve"> </w:t>
      </w:r>
    </w:p>
    <w:p w14:paraId="79901B41">
      <w:pPr>
        <w:pStyle w:val="2"/>
        <w:widowControl w:val="0"/>
        <w:kinsoku/>
        <w:overflowPunct w:val="0"/>
        <w:spacing w:before="307" w:line="220" w:lineRule="auto"/>
        <w:jc w:val="center"/>
        <w:rPr>
          <w:rFonts w:hint="eastAsia" w:ascii="Times New Roman" w:hAnsi="Times New Roman"/>
          <w:b/>
          <w:bCs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/>
          <w:spacing w:val="0"/>
          <w:sz w:val="30"/>
          <w:szCs w:val="30"/>
          <w:lang w:eastAsia="zh-CN"/>
        </w:rPr>
        <w:t xml:space="preserve">                          </w:t>
      </w:r>
      <w:r>
        <w:rPr>
          <w:rFonts w:hint="eastAsia" w:ascii="Times New Roman" w:hAnsi="Times New Roman"/>
          <w:b/>
          <w:bCs/>
          <w:spacing w:val="0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填表时间：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年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月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 xml:space="preserve"> 日</w:t>
      </w:r>
    </w:p>
    <w:tbl>
      <w:tblPr>
        <w:tblStyle w:val="7"/>
        <w:tblW w:w="10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881"/>
        <w:gridCol w:w="219"/>
        <w:gridCol w:w="1240"/>
        <w:gridCol w:w="1229"/>
        <w:gridCol w:w="1199"/>
        <w:gridCol w:w="1200"/>
        <w:gridCol w:w="1089"/>
        <w:gridCol w:w="1089"/>
        <w:gridCol w:w="904"/>
      </w:tblGrid>
      <w:tr w14:paraId="2AB64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DC081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排序</w:t>
            </w:r>
          </w:p>
        </w:tc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14:paraId="714863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7046" w:type="dxa"/>
            <w:gridSpan w:val="6"/>
            <w:vAlign w:val="center"/>
          </w:tcPr>
          <w:p w14:paraId="6DB093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项目考核分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982B6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</w:rPr>
              <w:t>考核等级</w:t>
            </w:r>
          </w:p>
        </w:tc>
      </w:tr>
      <w:tr w14:paraId="7F47D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center"/>
          </w:tcPr>
          <w:p w14:paraId="5FBBB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</w:tcBorders>
            <w:vAlign w:val="center"/>
          </w:tcPr>
          <w:p w14:paraId="1FCDF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14892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2D92DC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任务</w:t>
            </w:r>
          </w:p>
        </w:tc>
        <w:tc>
          <w:tcPr>
            <w:tcW w:w="1229" w:type="dxa"/>
            <w:vAlign w:val="center"/>
          </w:tcPr>
          <w:p w14:paraId="549459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2A60C3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lang w:val="en-US" w:eastAsia="zh-CN"/>
              </w:rPr>
              <w:t>常规</w:t>
            </w:r>
          </w:p>
        </w:tc>
        <w:tc>
          <w:tcPr>
            <w:tcW w:w="1199" w:type="dxa"/>
            <w:vAlign w:val="center"/>
          </w:tcPr>
          <w:p w14:paraId="051A4A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教学</w:t>
            </w:r>
          </w:p>
          <w:p w14:paraId="2EF6AB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200" w:type="dxa"/>
            <w:vAlign w:val="center"/>
          </w:tcPr>
          <w:p w14:paraId="08617B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教改</w:t>
            </w:r>
          </w:p>
          <w:p w14:paraId="0B8416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研究</w:t>
            </w:r>
          </w:p>
        </w:tc>
        <w:tc>
          <w:tcPr>
            <w:tcW w:w="1089" w:type="dxa"/>
            <w:vAlign w:val="center"/>
          </w:tcPr>
          <w:p w14:paraId="3DF9BA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奖励</w:t>
            </w:r>
          </w:p>
          <w:p w14:paraId="5E7F6E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加分</w:t>
            </w:r>
          </w:p>
        </w:tc>
        <w:tc>
          <w:tcPr>
            <w:tcW w:w="1089" w:type="dxa"/>
            <w:textDirection w:val="tbRlV"/>
            <w:vAlign w:val="center"/>
          </w:tcPr>
          <w:p w14:paraId="213EFD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pacing w:val="0"/>
                <w:sz w:val="28"/>
                <w:szCs w:val="28"/>
              </w:rPr>
              <w:t>总分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textDirection w:val="tbRlV"/>
            <w:vAlign w:val="center"/>
          </w:tcPr>
          <w:p w14:paraId="24333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</w:tr>
      <w:tr w14:paraId="74E53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2" w:type="dxa"/>
            <w:vAlign w:val="center"/>
          </w:tcPr>
          <w:p w14:paraId="310205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2"/>
            <w:vAlign w:val="center"/>
          </w:tcPr>
          <w:p w14:paraId="546E4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6CDC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79D1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30E3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3CF60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FD3DD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8B37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32F6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518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37EC6D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  <w:vAlign w:val="center"/>
          </w:tcPr>
          <w:p w14:paraId="345075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029CA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B4FE9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7A652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1FFA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BBA0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483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5520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5100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2D08F7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  <w:vAlign w:val="center"/>
          </w:tcPr>
          <w:p w14:paraId="1D177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1F52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9830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1EE0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5A57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E82C6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21E6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8A21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B882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6A559A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  <w:vAlign w:val="center"/>
          </w:tcPr>
          <w:p w14:paraId="0B01E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93C7D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C9A5E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CD8C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DA3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0CC4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6C90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5BE5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57B73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538956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gridSpan w:val="2"/>
            <w:vAlign w:val="center"/>
          </w:tcPr>
          <w:p w14:paraId="3AFF5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11A9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48F8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A901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E280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5225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6876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48EB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E284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14E5EC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  <w:vAlign w:val="center"/>
          </w:tcPr>
          <w:p w14:paraId="6E27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B3319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2324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3DB2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E86A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F17F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739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4D04F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4FE3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387A3A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gridSpan w:val="2"/>
            <w:vAlign w:val="center"/>
          </w:tcPr>
          <w:p w14:paraId="0B943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7F90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7EE90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8C3B5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ABDC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0000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8FFAA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FAB5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7E5BF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7B7D7B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gridSpan w:val="2"/>
            <w:vAlign w:val="center"/>
          </w:tcPr>
          <w:p w14:paraId="221CA5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74A6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384C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EFC6F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7405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E174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17749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B094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5175C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6AB2CC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gridSpan w:val="2"/>
            <w:vAlign w:val="center"/>
          </w:tcPr>
          <w:p w14:paraId="44865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1E88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84F5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BB42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6175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232D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39B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356C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1519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032A1C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gridSpan w:val="2"/>
            <w:vAlign w:val="center"/>
          </w:tcPr>
          <w:p w14:paraId="349FC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1FB8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9351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544D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FEBD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2F203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48AC6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2B9C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A48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042E4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gridSpan w:val="2"/>
            <w:vAlign w:val="center"/>
          </w:tcPr>
          <w:p w14:paraId="24409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1BBD8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283A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53927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8BD86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C15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F5B1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D564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43AB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62FFF4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gridSpan w:val="2"/>
            <w:vAlign w:val="center"/>
          </w:tcPr>
          <w:p w14:paraId="513EA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8B8E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8CCB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E6B8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86B97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24E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9CF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0B746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634F0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2" w:type="dxa"/>
            <w:vAlign w:val="center"/>
          </w:tcPr>
          <w:p w14:paraId="21FF5B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gridSpan w:val="2"/>
            <w:vAlign w:val="center"/>
          </w:tcPr>
          <w:p w14:paraId="2A3A6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1D07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D0A2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35A22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3E14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3EACE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64FDD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ECC2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22B2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5099D2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gridSpan w:val="2"/>
            <w:vAlign w:val="center"/>
          </w:tcPr>
          <w:p w14:paraId="423DA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04AD6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5F0E4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48A9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D461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D489C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9DD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2D98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EC6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52" w:type="dxa"/>
            <w:vAlign w:val="center"/>
          </w:tcPr>
          <w:p w14:paraId="23D20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gridSpan w:val="2"/>
            <w:vAlign w:val="center"/>
          </w:tcPr>
          <w:p w14:paraId="654A8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FC3B9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766E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8F40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14622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6F04A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D34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F889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AD45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0944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总体情况</w:t>
            </w:r>
          </w:p>
        </w:tc>
        <w:tc>
          <w:tcPr>
            <w:tcW w:w="2100" w:type="dxa"/>
            <w:gridSpan w:val="2"/>
            <w:vAlign w:val="center"/>
          </w:tcPr>
          <w:p w14:paraId="64A008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应参加考核人</w:t>
            </w:r>
          </w:p>
        </w:tc>
        <w:tc>
          <w:tcPr>
            <w:tcW w:w="2469" w:type="dxa"/>
            <w:gridSpan w:val="2"/>
            <w:vAlign w:val="center"/>
          </w:tcPr>
          <w:p w14:paraId="1F807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A3F2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实际参加考核人</w:t>
            </w:r>
          </w:p>
        </w:tc>
        <w:tc>
          <w:tcPr>
            <w:tcW w:w="3082" w:type="dxa"/>
            <w:gridSpan w:val="3"/>
            <w:vAlign w:val="center"/>
          </w:tcPr>
          <w:p w14:paraId="79F35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762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050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7F6D5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优秀人数</w:t>
            </w:r>
          </w:p>
        </w:tc>
        <w:tc>
          <w:tcPr>
            <w:tcW w:w="2469" w:type="dxa"/>
            <w:gridSpan w:val="2"/>
            <w:vAlign w:val="center"/>
          </w:tcPr>
          <w:p w14:paraId="0DFA8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A46EA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良好人数</w:t>
            </w:r>
          </w:p>
        </w:tc>
        <w:tc>
          <w:tcPr>
            <w:tcW w:w="3082" w:type="dxa"/>
            <w:gridSpan w:val="3"/>
            <w:vAlign w:val="center"/>
          </w:tcPr>
          <w:p w14:paraId="5F409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CEA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472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39E16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合格人数</w:t>
            </w:r>
          </w:p>
        </w:tc>
        <w:tc>
          <w:tcPr>
            <w:tcW w:w="2469" w:type="dxa"/>
            <w:gridSpan w:val="2"/>
            <w:vAlign w:val="center"/>
          </w:tcPr>
          <w:p w14:paraId="40F50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408BD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</w:rPr>
              <w:t>不合格人数</w:t>
            </w:r>
          </w:p>
        </w:tc>
        <w:tc>
          <w:tcPr>
            <w:tcW w:w="3082" w:type="dxa"/>
            <w:gridSpan w:val="3"/>
            <w:vAlign w:val="center"/>
          </w:tcPr>
          <w:p w14:paraId="3FC38B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highlight w:val="yellow"/>
              </w:rPr>
            </w:pPr>
          </w:p>
        </w:tc>
      </w:tr>
      <w:tr w14:paraId="0BDB4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center"/>
          </w:tcPr>
          <w:p w14:paraId="690F1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1410BB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未参加考核</w:t>
            </w:r>
          </w:p>
          <w:p w14:paraId="3533D8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人员姓名及</w:t>
            </w:r>
          </w:p>
          <w:p w14:paraId="132CF0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8169" w:type="dxa"/>
            <w:gridSpan w:val="8"/>
            <w:vAlign w:val="center"/>
          </w:tcPr>
          <w:p w14:paraId="1B583F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596960CC">
      <w:pPr>
        <w:pStyle w:val="2"/>
        <w:widowControl w:val="0"/>
        <w:kinsoku/>
        <w:overflowPunct w:val="0"/>
        <w:spacing w:before="164" w:line="219" w:lineRule="auto"/>
        <w:ind w:firstLine="480" w:firstLineChars="200"/>
        <w:rPr>
          <w:rFonts w:ascii="Times New Roman" w:hAnsi="Times New Roman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教务</w:t>
      </w:r>
      <w:r>
        <w:rPr>
          <w:rFonts w:ascii="Times New Roman" w:hAnsi="Times New Roman"/>
          <w:spacing w:val="0"/>
          <w:sz w:val="24"/>
          <w:szCs w:val="24"/>
          <w:lang w:eastAsia="zh-CN"/>
        </w:rPr>
        <w:t>处签字（公章）</w:t>
      </w:r>
      <w:bookmarkStart w:id="23" w:name="OLE_LINK19"/>
      <w:r>
        <w:rPr>
          <w:rFonts w:ascii="Times New Roman" w:hAnsi="Times New Roman"/>
          <w:spacing w:val="0"/>
          <w:sz w:val="24"/>
          <w:szCs w:val="24"/>
          <w:lang w:eastAsia="zh-CN"/>
        </w:rPr>
        <w:t>：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     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</w:p>
    <w:bookmarkEnd w:id="23"/>
    <w:p w14:paraId="228B18DC">
      <w:pPr>
        <w:pStyle w:val="2"/>
        <w:widowControl w:val="0"/>
        <w:kinsoku/>
        <w:overflowPunct w:val="0"/>
        <w:spacing w:before="228" w:line="219" w:lineRule="auto"/>
        <w:ind w:left="2067"/>
        <w:rPr>
          <w:rFonts w:ascii="Times New Roman" w:hAnsi="Times New Roman"/>
          <w:spacing w:val="0"/>
          <w:sz w:val="30"/>
          <w:szCs w:val="30"/>
          <w:lang w:eastAsia="zh-CN"/>
        </w:rPr>
      </w:pPr>
    </w:p>
    <w:p w14:paraId="2393949A">
      <w:pPr>
        <w:pStyle w:val="2"/>
        <w:widowControl w:val="0"/>
        <w:kinsoku/>
        <w:overflowPunct w:val="0"/>
        <w:spacing w:before="164" w:line="219" w:lineRule="auto"/>
        <w:ind w:firstLine="480" w:firstLineChars="200"/>
        <w:rPr>
          <w:rFonts w:ascii="Times New Roman" w:hAnsi="Times New Roman"/>
          <w:spacing w:val="0"/>
          <w:sz w:val="24"/>
          <w:szCs w:val="24"/>
          <w:lang w:eastAsia="zh-CN"/>
        </w:rPr>
      </w:pPr>
      <w:r>
        <w:rPr>
          <w:rFonts w:ascii="Times New Roman" w:hAnsi="Times New Roman"/>
          <w:spacing w:val="0"/>
          <w:sz w:val="24"/>
          <w:szCs w:val="24"/>
          <w:lang w:eastAsia="zh-CN"/>
        </w:rPr>
        <w:t>学校考核领导小组组长签字（公章）</w:t>
      </w:r>
      <w:r>
        <w:rPr>
          <w:rFonts w:hint="eastAsia" w:ascii="Times New Roman" w:hAnsi="Times New Roman"/>
          <w:spacing w:val="0"/>
          <w:sz w:val="24"/>
          <w:szCs w:val="24"/>
          <w:lang w:eastAsia="zh-CN"/>
        </w:rPr>
        <w:t>：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pacing w:val="0"/>
          <w:sz w:val="24"/>
          <w:szCs w:val="24"/>
          <w:u w:val="single"/>
          <w:lang w:eastAsia="zh-CN"/>
        </w:rPr>
        <w:t xml:space="preserve">            </w:t>
      </w:r>
      <w:r>
        <w:rPr>
          <w:rFonts w:ascii="Times New Roman" w:hAnsi="Times New Roman"/>
          <w:spacing w:val="0"/>
          <w:sz w:val="24"/>
          <w:szCs w:val="24"/>
          <w:u w:val="single"/>
          <w:lang w:eastAsia="zh-CN"/>
        </w:rPr>
        <w:t xml:space="preserve">   </w:t>
      </w:r>
    </w:p>
    <w:sectPr>
      <w:headerReference r:id="rId5" w:type="default"/>
      <w:footerReference r:id="rId6" w:type="default"/>
      <w:pgSz w:w="11907" w:h="16839"/>
      <w:pgMar w:top="1440" w:right="652" w:bottom="1440" w:left="650" w:header="1170" w:footer="13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AD5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E4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EC16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3B96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E93DD2"/>
    <w:rsid w:val="00373F93"/>
    <w:rsid w:val="006A2D22"/>
    <w:rsid w:val="007B0132"/>
    <w:rsid w:val="008022C2"/>
    <w:rsid w:val="008A2FD4"/>
    <w:rsid w:val="00E93DD2"/>
    <w:rsid w:val="02063D1C"/>
    <w:rsid w:val="02145195"/>
    <w:rsid w:val="02C72207"/>
    <w:rsid w:val="02FA082F"/>
    <w:rsid w:val="03D80B70"/>
    <w:rsid w:val="03E05C76"/>
    <w:rsid w:val="04114082"/>
    <w:rsid w:val="06984835"/>
    <w:rsid w:val="06BA27AF"/>
    <w:rsid w:val="073F2CB4"/>
    <w:rsid w:val="08C455F6"/>
    <w:rsid w:val="094E3682"/>
    <w:rsid w:val="09651F76"/>
    <w:rsid w:val="09EB21FC"/>
    <w:rsid w:val="0A3B208F"/>
    <w:rsid w:val="0B3070D4"/>
    <w:rsid w:val="0BDA11FD"/>
    <w:rsid w:val="0BE67BA2"/>
    <w:rsid w:val="0CD001D4"/>
    <w:rsid w:val="0CF66266"/>
    <w:rsid w:val="0DC9777B"/>
    <w:rsid w:val="0DE40111"/>
    <w:rsid w:val="0EE228A3"/>
    <w:rsid w:val="10A8771C"/>
    <w:rsid w:val="10CA5CE4"/>
    <w:rsid w:val="12F232D0"/>
    <w:rsid w:val="13DA637D"/>
    <w:rsid w:val="153E0164"/>
    <w:rsid w:val="1562372D"/>
    <w:rsid w:val="15A72150"/>
    <w:rsid w:val="15AA1C40"/>
    <w:rsid w:val="1606460C"/>
    <w:rsid w:val="176A5B2B"/>
    <w:rsid w:val="18956BD8"/>
    <w:rsid w:val="19D71B0A"/>
    <w:rsid w:val="1A077661"/>
    <w:rsid w:val="1A7D55C0"/>
    <w:rsid w:val="1B3F6E53"/>
    <w:rsid w:val="1BDB60FE"/>
    <w:rsid w:val="1CCC4B92"/>
    <w:rsid w:val="1E197963"/>
    <w:rsid w:val="1F1F71FB"/>
    <w:rsid w:val="200D799B"/>
    <w:rsid w:val="20210D51"/>
    <w:rsid w:val="202A7EFE"/>
    <w:rsid w:val="205F1045"/>
    <w:rsid w:val="20B81035"/>
    <w:rsid w:val="21004E0A"/>
    <w:rsid w:val="214C5406"/>
    <w:rsid w:val="219739C1"/>
    <w:rsid w:val="21B7196D"/>
    <w:rsid w:val="22B23DFD"/>
    <w:rsid w:val="22B8599C"/>
    <w:rsid w:val="23A777BF"/>
    <w:rsid w:val="23B51EDC"/>
    <w:rsid w:val="24C773C3"/>
    <w:rsid w:val="254E083A"/>
    <w:rsid w:val="25FA09C0"/>
    <w:rsid w:val="26461511"/>
    <w:rsid w:val="267E0488"/>
    <w:rsid w:val="27545EB0"/>
    <w:rsid w:val="27FD02F5"/>
    <w:rsid w:val="298B1312"/>
    <w:rsid w:val="2A1B4A63"/>
    <w:rsid w:val="2A3A313B"/>
    <w:rsid w:val="2AD96DF8"/>
    <w:rsid w:val="2B110340"/>
    <w:rsid w:val="2BD71DFB"/>
    <w:rsid w:val="2CC118F2"/>
    <w:rsid w:val="2DA8301B"/>
    <w:rsid w:val="2DB341C9"/>
    <w:rsid w:val="2E2B2D7C"/>
    <w:rsid w:val="2E741572"/>
    <w:rsid w:val="2E821554"/>
    <w:rsid w:val="2EFC1307"/>
    <w:rsid w:val="2FC9488B"/>
    <w:rsid w:val="2FF212BD"/>
    <w:rsid w:val="30204B81"/>
    <w:rsid w:val="30F32296"/>
    <w:rsid w:val="318F6462"/>
    <w:rsid w:val="31C65E25"/>
    <w:rsid w:val="3368592A"/>
    <w:rsid w:val="343230D5"/>
    <w:rsid w:val="35DA3A24"/>
    <w:rsid w:val="35FE3BB6"/>
    <w:rsid w:val="38ED3A6E"/>
    <w:rsid w:val="3A125E82"/>
    <w:rsid w:val="3BC56F0E"/>
    <w:rsid w:val="3C391219"/>
    <w:rsid w:val="3D2150DD"/>
    <w:rsid w:val="3DAA0180"/>
    <w:rsid w:val="3EA177D5"/>
    <w:rsid w:val="3EC43325"/>
    <w:rsid w:val="3F381EE7"/>
    <w:rsid w:val="40161AFD"/>
    <w:rsid w:val="40293094"/>
    <w:rsid w:val="40BE63CE"/>
    <w:rsid w:val="40E02836"/>
    <w:rsid w:val="410954DB"/>
    <w:rsid w:val="411B386E"/>
    <w:rsid w:val="412C782A"/>
    <w:rsid w:val="4246491B"/>
    <w:rsid w:val="430677A6"/>
    <w:rsid w:val="44B60AB4"/>
    <w:rsid w:val="4546119A"/>
    <w:rsid w:val="49172B6D"/>
    <w:rsid w:val="4A174DEF"/>
    <w:rsid w:val="4D6069DC"/>
    <w:rsid w:val="4D6E3364"/>
    <w:rsid w:val="4D88228C"/>
    <w:rsid w:val="4DF3347D"/>
    <w:rsid w:val="4F474DC3"/>
    <w:rsid w:val="5089242B"/>
    <w:rsid w:val="52E309EB"/>
    <w:rsid w:val="53060483"/>
    <w:rsid w:val="542B3971"/>
    <w:rsid w:val="5594026A"/>
    <w:rsid w:val="55AC7A04"/>
    <w:rsid w:val="56C20A54"/>
    <w:rsid w:val="59035DB5"/>
    <w:rsid w:val="59815EEF"/>
    <w:rsid w:val="5A3966BC"/>
    <w:rsid w:val="5A6E45B7"/>
    <w:rsid w:val="5A76346C"/>
    <w:rsid w:val="5A93401E"/>
    <w:rsid w:val="5AA81DBB"/>
    <w:rsid w:val="5AAB75B9"/>
    <w:rsid w:val="5AC95C92"/>
    <w:rsid w:val="5B3C46B5"/>
    <w:rsid w:val="5B816C83"/>
    <w:rsid w:val="5BCF3EFF"/>
    <w:rsid w:val="5CFC40FC"/>
    <w:rsid w:val="5DA87DE0"/>
    <w:rsid w:val="5E6F4DA2"/>
    <w:rsid w:val="5F0454EA"/>
    <w:rsid w:val="5F296CFF"/>
    <w:rsid w:val="603B4F3C"/>
    <w:rsid w:val="624F447F"/>
    <w:rsid w:val="629848C7"/>
    <w:rsid w:val="62ED1A85"/>
    <w:rsid w:val="64356761"/>
    <w:rsid w:val="64371EBE"/>
    <w:rsid w:val="645E38EF"/>
    <w:rsid w:val="656942F9"/>
    <w:rsid w:val="65A90B99"/>
    <w:rsid w:val="65DC0F6F"/>
    <w:rsid w:val="67114C48"/>
    <w:rsid w:val="67902011"/>
    <w:rsid w:val="68D923A2"/>
    <w:rsid w:val="690507DD"/>
    <w:rsid w:val="694330B3"/>
    <w:rsid w:val="69560740"/>
    <w:rsid w:val="69AE20DA"/>
    <w:rsid w:val="69F00E56"/>
    <w:rsid w:val="6B7255A0"/>
    <w:rsid w:val="6C1F1BB5"/>
    <w:rsid w:val="6CC62031"/>
    <w:rsid w:val="6D12171A"/>
    <w:rsid w:val="6D68758C"/>
    <w:rsid w:val="6F3A6E06"/>
    <w:rsid w:val="6FD64C81"/>
    <w:rsid w:val="702E23C7"/>
    <w:rsid w:val="72127AC6"/>
    <w:rsid w:val="7327134F"/>
    <w:rsid w:val="749E3893"/>
    <w:rsid w:val="75443BA1"/>
    <w:rsid w:val="758242ED"/>
    <w:rsid w:val="75E17EDC"/>
    <w:rsid w:val="76E23F0B"/>
    <w:rsid w:val="76F37EC6"/>
    <w:rsid w:val="77210967"/>
    <w:rsid w:val="774E334F"/>
    <w:rsid w:val="779C4181"/>
    <w:rsid w:val="792B6D45"/>
    <w:rsid w:val="7973709D"/>
    <w:rsid w:val="7B9C6019"/>
    <w:rsid w:val="7BCC39B7"/>
    <w:rsid w:val="7D344D95"/>
    <w:rsid w:val="7D3D1E9B"/>
    <w:rsid w:val="7D456FA2"/>
    <w:rsid w:val="7DE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3090</Words>
  <Characters>3258</Characters>
  <Lines>39</Lines>
  <Paragraphs>11</Paragraphs>
  <TotalTime>1</TotalTime>
  <ScaleCrop>false</ScaleCrop>
  <LinksUpToDate>false</LinksUpToDate>
  <CharactersWithSpaces>3550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2024-10-02T18:47:00Z</dcterms:created>
  <dc:creator>ling yang</dc:creator>
  <cp:lastModifiedBy>琥珀</cp:lastModifiedBy>
  <cp:lastPrinted>2026-03-16T07:32:00Z</cp:lastPrinted>
  <dcterms:modified xsi:type="dcterms:W3CDTF">2026-03-16T09:00:57Z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2025-06-09T13:44:02Z</vt:filetime>
  </property>
  <property fmtid="{D5CDD505-2E9C-101B-9397-08002B2CF9AE}" pid="4" name="KSOTemplateDocerSaveRecord">
    <vt:lpwstr>eyJoZGlkIjoiYzEzMmIyMjYyNmUxN2ZlYzRkMWNhMmIyNDgyNGMyZDYiLCJ1c2VySWQiOiIyNzA0NTk4MDUifQ==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ED3F85BDFADA48969AC96D394AE8C67D</vt:lpwstr>
  </property>
</Properties>
</file>