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E1302">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新北区教育局关于</w:t>
      </w:r>
      <w:r>
        <w:rPr>
          <w:rFonts w:hint="eastAsia" w:ascii="宋体" w:hAnsi="宋体" w:eastAsia="宋体" w:cs="宋体"/>
          <w:b/>
          <w:bCs/>
          <w:sz w:val="44"/>
          <w:szCs w:val="44"/>
        </w:rPr>
        <w:t>遴选第三方机构参与学校课后服务</w:t>
      </w:r>
      <w:r>
        <w:rPr>
          <w:rFonts w:hint="eastAsia" w:ascii="宋体" w:hAnsi="宋体" w:eastAsia="宋体" w:cs="宋体"/>
          <w:b/>
          <w:bCs/>
          <w:sz w:val="44"/>
          <w:szCs w:val="44"/>
          <w:lang w:eastAsia="zh-CN"/>
        </w:rPr>
        <w:t>的公</w:t>
      </w:r>
      <w:r>
        <w:rPr>
          <w:rFonts w:hint="eastAsia" w:ascii="宋体" w:hAnsi="宋体" w:eastAsia="宋体" w:cs="宋体"/>
          <w:b/>
          <w:bCs/>
          <w:sz w:val="44"/>
          <w:szCs w:val="44"/>
        </w:rPr>
        <w:t>告</w:t>
      </w:r>
    </w:p>
    <w:p w14:paraId="368207B7">
      <w:pPr>
        <w:jc w:val="center"/>
        <w:rPr>
          <w:rFonts w:hint="eastAsia" w:ascii="仿宋_GB2312" w:eastAsia="仿宋_GB2312"/>
          <w:sz w:val="32"/>
          <w:szCs w:val="32"/>
        </w:rPr>
      </w:pPr>
    </w:p>
    <w:p w14:paraId="61522EFE">
      <w:pPr>
        <w:spacing w:line="700" w:lineRule="exact"/>
        <w:ind w:firstLine="640"/>
        <w:jc w:val="left"/>
        <w:rPr>
          <w:rFonts w:hint="eastAsia" w:ascii="仿宋_GB2312" w:eastAsia="仿宋_GB2312"/>
          <w:sz w:val="32"/>
          <w:szCs w:val="32"/>
          <w:lang w:eastAsia="zh-CN"/>
        </w:rPr>
      </w:pPr>
      <w:r>
        <w:rPr>
          <w:rFonts w:hint="eastAsia" w:ascii="仿宋_GB2312" w:eastAsia="仿宋_GB2312"/>
          <w:sz w:val="32"/>
          <w:szCs w:val="32"/>
          <w:lang w:eastAsia="zh-CN"/>
        </w:rPr>
        <w:t>为进一步</w:t>
      </w:r>
      <w:r>
        <w:rPr>
          <w:rFonts w:hint="eastAsia" w:ascii="仿宋_GB2312" w:eastAsia="仿宋_GB2312"/>
          <w:sz w:val="32"/>
          <w:szCs w:val="32"/>
        </w:rPr>
        <w:t>丰富学校课后服务内容，拓宽课后服务渠道，满足学生发展兴趣特长需要，</w:t>
      </w:r>
      <w:r>
        <w:rPr>
          <w:rFonts w:hint="eastAsia" w:ascii="仿宋_GB2312" w:eastAsia="仿宋_GB2312"/>
          <w:sz w:val="32"/>
          <w:szCs w:val="32"/>
          <w:lang w:eastAsia="zh-CN"/>
        </w:rPr>
        <w:t>根据《常州市教育局等六部门</w:t>
      </w:r>
      <w:bookmarkStart w:id="0" w:name="_GoBack"/>
      <w:bookmarkEnd w:id="0"/>
      <w:r>
        <w:rPr>
          <w:rFonts w:hint="eastAsia" w:ascii="仿宋_GB2312" w:eastAsia="仿宋_GB2312"/>
          <w:sz w:val="32"/>
          <w:szCs w:val="32"/>
          <w:lang w:eastAsia="zh-CN"/>
        </w:rPr>
        <w:t>关于规范第三方机构参与义务教育学校课后服务工作的意见》要求，现决定开展第三方机构参与学校课后服务遴选工作，具体公告如下：</w:t>
      </w:r>
    </w:p>
    <w:p w14:paraId="22214F9E">
      <w:pPr>
        <w:spacing w:line="700" w:lineRule="exact"/>
        <w:ind w:firstLine="640"/>
        <w:jc w:val="left"/>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第三方机构类型</w:t>
      </w:r>
    </w:p>
    <w:p w14:paraId="25A9B73F">
      <w:pPr>
        <w:ind w:firstLine="640" w:firstLineChars="200"/>
        <w:rPr>
          <w:rFonts w:hint="eastAsia" w:ascii="仿宋_GB2312" w:eastAsia="仿宋_GB2312"/>
          <w:sz w:val="32"/>
          <w:szCs w:val="32"/>
        </w:rPr>
      </w:pPr>
      <w:r>
        <w:rPr>
          <w:rFonts w:hint="eastAsia" w:ascii="仿宋_GB2312" w:eastAsia="仿宋_GB2312"/>
          <w:sz w:val="32"/>
          <w:szCs w:val="32"/>
          <w:lang w:eastAsia="zh-CN"/>
        </w:rPr>
        <w:t>参与学校课后服务的第三方机构</w:t>
      </w:r>
      <w:r>
        <w:rPr>
          <w:rFonts w:hint="eastAsia" w:ascii="仿宋_GB2312" w:eastAsia="仿宋_GB2312"/>
          <w:sz w:val="32"/>
          <w:szCs w:val="32"/>
        </w:rPr>
        <w:t>主要</w:t>
      </w:r>
      <w:r>
        <w:rPr>
          <w:rFonts w:hint="eastAsia" w:ascii="仿宋_GB2312" w:eastAsia="仿宋_GB2312"/>
          <w:sz w:val="32"/>
          <w:szCs w:val="32"/>
          <w:lang w:eastAsia="zh-CN"/>
        </w:rPr>
        <w:t>分为</w:t>
      </w:r>
      <w:r>
        <w:rPr>
          <w:rFonts w:hint="eastAsia" w:ascii="仿宋_GB2312" w:eastAsia="仿宋_GB2312"/>
          <w:sz w:val="32"/>
          <w:szCs w:val="32"/>
        </w:rPr>
        <w:t>三类：一是由政府部门参与举办，为青少年提供公共服务的教育机构，如青少年活动中心、妇女儿童中心、社区教育机构、高等院校等；二是经县（市、区）级行业主管部门审批并列入市科技类、文化艺术类、体育类非学科类校外培训“白名单”的机构（查询网址：https://jyjyw.changzhou.gov.cn/pxjgxt/）；三是县（市、区）级及以上教育行政部门认可的其他机构，如非遗传承人工作室、非营利性协会组织等。</w:t>
      </w:r>
    </w:p>
    <w:p w14:paraId="0B68E9C2">
      <w:pPr>
        <w:spacing w:line="700" w:lineRule="exact"/>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二、报名时间</w:t>
      </w:r>
    </w:p>
    <w:p w14:paraId="0293C972">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即日起至2026年3月26日</w:t>
      </w:r>
    </w:p>
    <w:p w14:paraId="6CB4EBEC">
      <w:pPr>
        <w:spacing w:line="700" w:lineRule="exact"/>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三、报送方式</w:t>
      </w:r>
    </w:p>
    <w:p w14:paraId="38188171">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电子材料打包给报送至邮箱6344049@qq.com；纸质材料送至常州市新北区云河路69号（新北区教育局）1511办公室。</w:t>
      </w:r>
    </w:p>
    <w:p w14:paraId="6F62D0B9">
      <w:pPr>
        <w:spacing w:line="700" w:lineRule="exact"/>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四、准入条件</w:t>
      </w:r>
    </w:p>
    <w:p w14:paraId="0A9E378C">
      <w:pPr>
        <w:spacing w:line="570" w:lineRule="exact"/>
        <w:ind w:firstLine="640" w:firstLineChars="200"/>
        <w:rPr>
          <w:rFonts w:hint="eastAsia" w:ascii="仿宋" w:hAnsi="仿宋" w:eastAsia="仿宋"/>
          <w:sz w:val="32"/>
          <w:szCs w:val="32"/>
        </w:rPr>
      </w:pPr>
      <w:r>
        <w:rPr>
          <w:rFonts w:hint="eastAsia" w:ascii="仿宋_GB2312" w:eastAsia="仿宋_GB2312"/>
          <w:sz w:val="32"/>
          <w:szCs w:val="32"/>
        </w:rPr>
        <w:t>市科技类、文化艺术类、体育类非学科类校外培训“白名单”的机构</w:t>
      </w:r>
      <w:r>
        <w:rPr>
          <w:rFonts w:hint="eastAsia" w:ascii="仿宋" w:hAnsi="仿宋" w:eastAsia="仿宋"/>
          <w:sz w:val="32"/>
          <w:szCs w:val="32"/>
        </w:rPr>
        <w:t>要</w:t>
      </w:r>
      <w:r>
        <w:rPr>
          <w:rFonts w:ascii="仿宋" w:hAnsi="仿宋" w:eastAsia="仿宋"/>
          <w:sz w:val="32"/>
          <w:szCs w:val="32"/>
        </w:rPr>
        <w:t>严格遵守国家法律法规，无违法违规经营行为，信誉度高</w:t>
      </w:r>
      <w:r>
        <w:rPr>
          <w:rFonts w:hint="eastAsia" w:ascii="仿宋" w:hAnsi="仿宋" w:eastAsia="仿宋"/>
          <w:sz w:val="32"/>
          <w:szCs w:val="32"/>
          <w:lang w:eastAsia="zh-CN"/>
        </w:rPr>
        <w:t>。</w:t>
      </w:r>
      <w:r>
        <w:rPr>
          <w:rFonts w:hint="eastAsia" w:ascii="仿宋" w:hAnsi="仿宋" w:eastAsia="仿宋"/>
          <w:sz w:val="32"/>
          <w:szCs w:val="32"/>
        </w:rPr>
        <w:t>同时</w:t>
      </w:r>
      <w:r>
        <w:rPr>
          <w:rFonts w:hint="eastAsia" w:ascii="仿宋" w:hAnsi="仿宋" w:eastAsia="仿宋"/>
          <w:sz w:val="32"/>
          <w:szCs w:val="32"/>
          <w:lang w:eastAsia="zh-CN"/>
        </w:rPr>
        <w:t>提交下列资料</w:t>
      </w:r>
      <w:r>
        <w:rPr>
          <w:rFonts w:hint="eastAsia" w:ascii="仿宋" w:hAnsi="仿宋" w:eastAsia="仿宋"/>
          <w:sz w:val="32"/>
          <w:szCs w:val="32"/>
        </w:rPr>
        <w:t>：</w:t>
      </w:r>
    </w:p>
    <w:p w14:paraId="5399F478">
      <w:pPr>
        <w:spacing w:line="57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w:t>
      </w:r>
      <w:r>
        <w:rPr>
          <w:rFonts w:ascii="仿宋" w:hAnsi="仿宋" w:eastAsia="仿宋"/>
          <w:sz w:val="32"/>
          <w:szCs w:val="32"/>
        </w:rPr>
        <w:t>营业执照</w:t>
      </w:r>
      <w:r>
        <w:rPr>
          <w:rFonts w:hint="eastAsia" w:ascii="仿宋" w:hAnsi="仿宋" w:eastAsia="仿宋"/>
          <w:sz w:val="32"/>
          <w:szCs w:val="32"/>
        </w:rPr>
        <w:t>（社会团体法人登记证书、民办非企业单位登记证书）</w:t>
      </w:r>
      <w:r>
        <w:rPr>
          <w:rFonts w:ascii="仿宋" w:hAnsi="仿宋" w:eastAsia="仿宋"/>
          <w:sz w:val="32"/>
          <w:szCs w:val="32"/>
        </w:rPr>
        <w:t>；</w:t>
      </w:r>
    </w:p>
    <w:p w14:paraId="7EE8EA96">
      <w:pPr>
        <w:spacing w:line="57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w:t>
      </w:r>
      <w:r>
        <w:rPr>
          <w:rFonts w:ascii="仿宋" w:hAnsi="仿宋" w:eastAsia="仿宋"/>
          <w:sz w:val="32"/>
          <w:szCs w:val="32"/>
        </w:rPr>
        <w:t>办学许可证》</w:t>
      </w:r>
      <w:r>
        <w:rPr>
          <w:rFonts w:hint="eastAsia" w:ascii="仿宋" w:hAnsi="仿宋" w:eastAsia="仿宋"/>
          <w:sz w:val="32"/>
          <w:szCs w:val="32"/>
        </w:rPr>
        <w:t>或《审核意见书》等</w:t>
      </w:r>
      <w:r>
        <w:rPr>
          <w:rFonts w:ascii="仿宋" w:hAnsi="仿宋" w:eastAsia="仿宋"/>
          <w:sz w:val="32"/>
          <w:szCs w:val="32"/>
        </w:rPr>
        <w:t>；</w:t>
      </w:r>
    </w:p>
    <w:p w14:paraId="3DD760DC">
      <w:pPr>
        <w:spacing w:line="57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ascii="仿宋" w:hAnsi="仿宋" w:eastAsia="仿宋"/>
          <w:sz w:val="32"/>
          <w:szCs w:val="32"/>
        </w:rPr>
        <w:t>服务人员花名册及资质材料</w:t>
      </w:r>
      <w:r>
        <w:rPr>
          <w:rFonts w:hint="eastAsia" w:ascii="仿宋" w:hAnsi="仿宋" w:eastAsia="仿宋"/>
          <w:sz w:val="32"/>
          <w:szCs w:val="32"/>
        </w:rPr>
        <w:t>（</w:t>
      </w:r>
      <w:r>
        <w:rPr>
          <w:rFonts w:hint="eastAsia" w:ascii="仿宋" w:hAnsi="仿宋" w:eastAsia="仿宋"/>
          <w:sz w:val="32"/>
          <w:szCs w:val="32"/>
          <w:lang w:eastAsia="zh-CN"/>
        </w:rPr>
        <w:t>机构与服务人员的聘用合同和社保记录、</w:t>
      </w:r>
      <w:r>
        <w:rPr>
          <w:rFonts w:hint="eastAsia" w:ascii="仿宋" w:hAnsi="仿宋" w:eastAsia="仿宋"/>
          <w:sz w:val="32"/>
          <w:szCs w:val="32"/>
        </w:rPr>
        <w:t>资质证书、体检报告、无犯罪记录证明</w:t>
      </w:r>
      <w:r>
        <w:rPr>
          <w:rFonts w:hint="eastAsia" w:ascii="仿宋" w:hAnsi="仿宋" w:eastAsia="仿宋"/>
          <w:sz w:val="32"/>
          <w:szCs w:val="32"/>
          <w:lang w:eastAsia="zh-CN"/>
        </w:rPr>
        <w:t>等</w:t>
      </w:r>
      <w:r>
        <w:rPr>
          <w:rFonts w:hint="eastAsia" w:ascii="仿宋" w:hAnsi="仿宋" w:eastAsia="仿宋"/>
          <w:sz w:val="32"/>
          <w:szCs w:val="32"/>
        </w:rPr>
        <w:t>）</w:t>
      </w:r>
      <w:r>
        <w:rPr>
          <w:rFonts w:ascii="仿宋" w:hAnsi="仿宋" w:eastAsia="仿宋"/>
          <w:sz w:val="32"/>
          <w:szCs w:val="32"/>
        </w:rPr>
        <w:t>；</w:t>
      </w:r>
    </w:p>
    <w:p w14:paraId="63EEB1EB">
      <w:pPr>
        <w:spacing w:line="570" w:lineRule="exact"/>
        <w:ind w:firstLine="640" w:firstLineChars="200"/>
        <w:rPr>
          <w:rFonts w:hint="eastAsia" w:ascii="仿宋" w:hAnsi="仿宋" w:eastAsia="仿宋"/>
          <w:sz w:val="32"/>
          <w:szCs w:val="32"/>
          <w:highlight w:val="yellow"/>
          <w:lang w:eastAsia="zh-CN"/>
        </w:rPr>
      </w:pPr>
      <w:r>
        <w:rPr>
          <w:rFonts w:hint="eastAsia" w:ascii="仿宋" w:hAnsi="仿宋" w:eastAsia="仿宋"/>
          <w:sz w:val="32"/>
          <w:szCs w:val="32"/>
          <w:lang w:val="en-US" w:eastAsia="zh-CN"/>
        </w:rPr>
        <w:t>4</w:t>
      </w:r>
      <w:r>
        <w:rPr>
          <w:rFonts w:hint="eastAsia" w:ascii="仿宋" w:hAnsi="仿宋" w:eastAsia="仿宋"/>
          <w:sz w:val="32"/>
          <w:szCs w:val="32"/>
        </w:rPr>
        <w:t>.</w:t>
      </w:r>
      <w:r>
        <w:rPr>
          <w:rFonts w:ascii="仿宋" w:hAnsi="仿宋" w:eastAsia="仿宋"/>
          <w:sz w:val="32"/>
          <w:szCs w:val="32"/>
        </w:rPr>
        <w:t>进校服务安全管理制度（含服务人员管理制度、</w:t>
      </w:r>
      <w:r>
        <w:rPr>
          <w:rFonts w:hint="eastAsia" w:ascii="仿宋" w:hAnsi="仿宋" w:eastAsia="仿宋"/>
          <w:sz w:val="32"/>
          <w:szCs w:val="32"/>
        </w:rPr>
        <w:t>考勤制度、</w:t>
      </w:r>
      <w:r>
        <w:rPr>
          <w:rFonts w:ascii="仿宋" w:hAnsi="仿宋" w:eastAsia="仿宋"/>
          <w:sz w:val="32"/>
          <w:szCs w:val="32"/>
        </w:rPr>
        <w:t>学生管理制度、安全应急预案等）</w:t>
      </w:r>
      <w:r>
        <w:rPr>
          <w:rFonts w:hint="eastAsia" w:ascii="仿宋" w:hAnsi="仿宋" w:eastAsia="仿宋"/>
          <w:sz w:val="32"/>
          <w:szCs w:val="32"/>
          <w:lang w:eastAsia="zh-CN"/>
        </w:rPr>
        <w:t>，</w:t>
      </w:r>
      <w:r>
        <w:rPr>
          <w:rFonts w:hint="eastAsia" w:ascii="仿宋" w:hAnsi="仿宋" w:eastAsia="仿宋" w:cs="Times New Roman"/>
          <w:sz w:val="32"/>
          <w:szCs w:val="32"/>
          <w:lang w:eastAsia="zh-CN"/>
        </w:rPr>
        <w:t>提供体育等有一定安全风险课程的机构要为未参保学生购买意外保险。</w:t>
      </w:r>
    </w:p>
    <w:p w14:paraId="2A1A245F">
      <w:pPr>
        <w:spacing w:line="57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.课程资源知识产权承诺书（附件1）；</w:t>
      </w:r>
    </w:p>
    <w:p w14:paraId="724A0FF0">
      <w:pPr>
        <w:spacing w:line="570" w:lineRule="exact"/>
        <w:ind w:firstLine="640" w:firstLineChars="200"/>
        <w:rPr>
          <w:rFonts w:ascii="仿宋" w:hAnsi="仿宋" w:eastAsia="仿宋"/>
          <w:sz w:val="32"/>
          <w:szCs w:val="32"/>
          <w:highlight w:val="yellow"/>
        </w:rPr>
      </w:pPr>
      <w:r>
        <w:rPr>
          <w:rFonts w:hint="eastAsia" w:ascii="仿宋" w:hAnsi="仿宋" w:eastAsia="仿宋"/>
          <w:sz w:val="32"/>
          <w:szCs w:val="32"/>
          <w:lang w:val="en-US" w:eastAsia="zh-CN"/>
        </w:rPr>
        <w:t>6</w:t>
      </w:r>
      <w:r>
        <w:rPr>
          <w:rFonts w:hint="eastAsia" w:ascii="仿宋" w:hAnsi="仿宋" w:eastAsia="仿宋"/>
          <w:sz w:val="32"/>
          <w:szCs w:val="32"/>
        </w:rPr>
        <w:t>.进校服务人员资质承诺书（附件2）</w:t>
      </w:r>
    </w:p>
    <w:p w14:paraId="5728B1F4">
      <w:pPr>
        <w:ind w:firstLine="640" w:firstLineChars="200"/>
        <w:rPr>
          <w:rFonts w:hint="eastAsia" w:ascii="仿宋_GB2312" w:eastAsia="仿宋_GB2312"/>
          <w:sz w:val="32"/>
          <w:szCs w:val="32"/>
          <w:lang w:eastAsia="zh-CN"/>
        </w:rPr>
      </w:pPr>
      <w:r>
        <w:rPr>
          <w:rFonts w:hint="eastAsia" w:ascii="仿宋_GB2312" w:eastAsia="仿宋_GB2312"/>
          <w:sz w:val="32"/>
          <w:szCs w:val="32"/>
        </w:rPr>
        <w:t>由政府部门参与举办为青少年提供公共服务的教育机构</w:t>
      </w:r>
      <w:r>
        <w:rPr>
          <w:rFonts w:hint="eastAsia" w:ascii="仿宋_GB2312" w:eastAsia="仿宋_GB2312"/>
          <w:sz w:val="32"/>
          <w:szCs w:val="32"/>
          <w:lang w:eastAsia="zh-CN"/>
        </w:rPr>
        <w:t>和</w:t>
      </w:r>
      <w:r>
        <w:rPr>
          <w:rFonts w:hint="eastAsia" w:ascii="仿宋_GB2312" w:eastAsia="仿宋_GB2312"/>
          <w:sz w:val="32"/>
          <w:szCs w:val="32"/>
        </w:rPr>
        <w:t>县（市、区）级及以上教育行政部门认可的其他机构</w:t>
      </w:r>
      <w:r>
        <w:rPr>
          <w:rFonts w:hint="eastAsia" w:ascii="仿宋_GB2312" w:eastAsia="仿宋_GB2312"/>
          <w:sz w:val="32"/>
          <w:szCs w:val="32"/>
          <w:lang w:eastAsia="zh-CN"/>
        </w:rPr>
        <w:t>参照上述要求提供。</w:t>
      </w:r>
    </w:p>
    <w:p w14:paraId="6319C1AC">
      <w:pPr>
        <w:spacing w:line="700" w:lineRule="exact"/>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五、服务项目</w:t>
      </w:r>
    </w:p>
    <w:p w14:paraId="29D1CDF1">
      <w:pPr>
        <w:spacing w:line="570" w:lineRule="exact"/>
        <w:ind w:firstLine="640" w:firstLineChars="200"/>
        <w:rPr>
          <w:rFonts w:ascii="仿宋" w:hAnsi="仿宋" w:eastAsia="仿宋"/>
          <w:sz w:val="32"/>
          <w:szCs w:val="32"/>
          <w:highlight w:val="yellow"/>
        </w:rPr>
      </w:pPr>
      <w:r>
        <w:rPr>
          <w:rFonts w:hint="eastAsia" w:ascii="仿宋" w:hAnsi="仿宋" w:eastAsia="仿宋"/>
          <w:sz w:val="32"/>
          <w:szCs w:val="32"/>
        </w:rPr>
        <w:t>拟参与课后服务的非学科类校外培训机构要</w:t>
      </w:r>
      <w:r>
        <w:rPr>
          <w:rFonts w:ascii="仿宋" w:hAnsi="仿宋" w:eastAsia="仿宋"/>
          <w:sz w:val="32"/>
          <w:szCs w:val="32"/>
        </w:rPr>
        <w:t>坚持中国共产党的领导，坚持社会主义办学方向，所设课程</w:t>
      </w:r>
      <w:r>
        <w:rPr>
          <w:rFonts w:hint="eastAsia" w:ascii="仿宋" w:hAnsi="仿宋" w:eastAsia="仿宋"/>
          <w:sz w:val="32"/>
          <w:szCs w:val="32"/>
        </w:rPr>
        <w:t>必</w:t>
      </w:r>
      <w:r>
        <w:rPr>
          <w:rFonts w:hint="eastAsia" w:ascii="仿宋" w:hAnsi="仿宋" w:eastAsia="仿宋" w:cs="Times New Roman"/>
          <w:sz w:val="32"/>
          <w:szCs w:val="32"/>
        </w:rPr>
        <w:t>须</w:t>
      </w:r>
      <w:r>
        <w:rPr>
          <w:rFonts w:ascii="仿宋" w:hAnsi="仿宋" w:eastAsia="仿宋" w:cs="Times New Roman"/>
          <w:sz w:val="32"/>
          <w:szCs w:val="32"/>
        </w:rPr>
        <w:t>符</w:t>
      </w:r>
      <w:r>
        <w:rPr>
          <w:rFonts w:ascii="仿宋" w:hAnsi="仿宋" w:eastAsia="仿宋"/>
          <w:sz w:val="32"/>
          <w:szCs w:val="32"/>
        </w:rPr>
        <w:t>合立德树人的育人导向，凸显社会主义核心价值观，以科技、劳技、艺术、体育等领域内容为主的非学科类课程。</w:t>
      </w:r>
    </w:p>
    <w:p w14:paraId="3D8888C7">
      <w:pPr>
        <w:spacing w:line="57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1.制定参与学校课后服务</w:t>
      </w:r>
      <w:r>
        <w:rPr>
          <w:rFonts w:ascii="仿宋" w:hAnsi="仿宋" w:eastAsia="仿宋"/>
          <w:sz w:val="32"/>
          <w:szCs w:val="32"/>
        </w:rPr>
        <w:t>方案</w:t>
      </w:r>
      <w:r>
        <w:rPr>
          <w:rFonts w:hint="eastAsia" w:ascii="仿宋" w:hAnsi="仿宋" w:eastAsia="仿宋"/>
          <w:sz w:val="32"/>
          <w:szCs w:val="32"/>
        </w:rPr>
        <w:t>，阐明</w:t>
      </w:r>
      <w:r>
        <w:rPr>
          <w:rFonts w:ascii="仿宋" w:hAnsi="仿宋" w:eastAsia="仿宋"/>
          <w:sz w:val="32"/>
          <w:szCs w:val="32"/>
        </w:rPr>
        <w:t>进校整体课程框架说明及分类课程实施方</w:t>
      </w:r>
      <w:r>
        <w:rPr>
          <w:rFonts w:hint="eastAsia" w:ascii="仿宋" w:hAnsi="仿宋" w:eastAsia="仿宋"/>
          <w:sz w:val="32"/>
          <w:szCs w:val="32"/>
        </w:rPr>
        <w:t>案（模板见附件3）</w:t>
      </w:r>
      <w:r>
        <w:rPr>
          <w:rFonts w:hint="eastAsia" w:ascii="仿宋" w:hAnsi="仿宋" w:eastAsia="仿宋"/>
          <w:sz w:val="32"/>
          <w:szCs w:val="32"/>
          <w:lang w:eastAsia="zh-CN"/>
        </w:rPr>
        <w:t>。</w:t>
      </w:r>
    </w:p>
    <w:p w14:paraId="1E86C13A">
      <w:pPr>
        <w:spacing w:line="57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 xml:space="preserve">. </w:t>
      </w:r>
      <w:r>
        <w:rPr>
          <w:rFonts w:hint="eastAsia" w:ascii="仿宋" w:hAnsi="仿宋" w:eastAsia="仿宋"/>
          <w:sz w:val="32"/>
          <w:szCs w:val="32"/>
        </w:rPr>
        <w:t>每班每课时上课学生数</w:t>
      </w:r>
      <w:r>
        <w:rPr>
          <w:rFonts w:hint="eastAsia" w:ascii="仿宋" w:hAnsi="仿宋" w:eastAsia="仿宋"/>
          <w:sz w:val="32"/>
          <w:szCs w:val="32"/>
          <w:lang w:eastAsia="zh-CN"/>
        </w:rPr>
        <w:t>能</w:t>
      </w:r>
      <w:r>
        <w:rPr>
          <w:rFonts w:hint="eastAsia" w:ascii="仿宋" w:hAnsi="仿宋" w:eastAsia="仿宋"/>
          <w:sz w:val="32"/>
          <w:szCs w:val="32"/>
        </w:rPr>
        <w:t>根据各校学生发展需求和课程实施需要而定。</w:t>
      </w:r>
    </w:p>
    <w:p w14:paraId="2F471B0B">
      <w:pPr>
        <w:spacing w:line="57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课时计算标准为</w:t>
      </w:r>
      <w:r>
        <w:rPr>
          <w:rFonts w:ascii="仿宋" w:hAnsi="仿宋" w:eastAsia="仿宋"/>
          <w:sz w:val="32"/>
          <w:szCs w:val="32"/>
        </w:rPr>
        <w:t>60</w:t>
      </w:r>
      <w:r>
        <w:rPr>
          <w:rFonts w:hint="eastAsia" w:ascii="仿宋" w:hAnsi="仿宋" w:eastAsia="仿宋"/>
          <w:sz w:val="32"/>
          <w:szCs w:val="32"/>
        </w:rPr>
        <w:t>分钟/课时，每门课程原则上容量不少于</w:t>
      </w:r>
      <w:r>
        <w:rPr>
          <w:rFonts w:ascii="仿宋" w:hAnsi="仿宋" w:eastAsia="仿宋"/>
          <w:sz w:val="32"/>
          <w:szCs w:val="32"/>
        </w:rPr>
        <w:t>15</w:t>
      </w:r>
      <w:r>
        <w:rPr>
          <w:rFonts w:hint="eastAsia" w:ascii="仿宋" w:hAnsi="仿宋" w:eastAsia="仿宋"/>
          <w:sz w:val="32"/>
          <w:szCs w:val="32"/>
        </w:rPr>
        <w:t>课时/学</w:t>
      </w:r>
      <w:r>
        <w:rPr>
          <w:rFonts w:hint="eastAsia" w:ascii="仿宋" w:hAnsi="仿宋" w:eastAsia="仿宋" w:cs="Times New Roman"/>
          <w:sz w:val="32"/>
          <w:szCs w:val="32"/>
        </w:rPr>
        <w:t>期。服务人员和课程内容要与申报材料一致，且人员保持固定，原则上，每门课程每个班级每学期由同一位专业人员授课，如确需调整，须提前报学校审批</w:t>
      </w:r>
      <w:r>
        <w:rPr>
          <w:rFonts w:hint="eastAsia" w:ascii="仿宋" w:hAnsi="仿宋" w:eastAsia="仿宋" w:cs="Times New Roman"/>
          <w:sz w:val="32"/>
          <w:szCs w:val="32"/>
          <w:lang w:eastAsia="zh-CN"/>
        </w:rPr>
        <w:t>同意</w:t>
      </w:r>
      <w:r>
        <w:rPr>
          <w:rFonts w:hint="eastAsia" w:ascii="仿宋" w:hAnsi="仿宋" w:eastAsia="仿宋" w:cs="Times New Roman"/>
          <w:sz w:val="32"/>
          <w:szCs w:val="32"/>
        </w:rPr>
        <w:t>。</w:t>
      </w:r>
    </w:p>
    <w:p w14:paraId="2F673619">
      <w:pPr>
        <w:spacing w:line="570" w:lineRule="exact"/>
        <w:ind w:firstLine="640" w:firstLineChars="200"/>
        <w:rPr>
          <w:rFonts w:hint="default" w:ascii="黑体" w:hAnsi="黑体" w:eastAsia="黑体" w:cs="黑体"/>
          <w:sz w:val="32"/>
          <w:szCs w:val="32"/>
          <w:lang w:val="en-US" w:eastAsia="zh-CN"/>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课程所涉及的学习材料、音视频资料、教辅资料与装备教具应符合国家相关标准，不得使用境外教材（含境外原版、境内影印和境内翻译），课程应为原创或具有独立知识产权的作品，如引用他人成果，应事先征得相关著作权人的同意，研发单位需提交课程资源知识产权承诺书。</w:t>
      </w:r>
    </w:p>
    <w:p w14:paraId="43B3C360">
      <w:pPr>
        <w:spacing w:line="700" w:lineRule="exact"/>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六、引进费用标准上限</w:t>
      </w:r>
    </w:p>
    <w:p w14:paraId="453FB2F9">
      <w:pPr>
        <w:spacing w:line="570" w:lineRule="exact"/>
        <w:ind w:firstLine="640" w:firstLineChars="200"/>
        <w:rPr>
          <w:rFonts w:hint="eastAsia" w:ascii="仿宋_GB2312" w:eastAsia="仿宋_GB2312"/>
          <w:sz w:val="32"/>
          <w:szCs w:val="32"/>
          <w:lang w:eastAsia="zh-CN"/>
        </w:rPr>
      </w:pPr>
      <w:r>
        <w:rPr>
          <w:rFonts w:hint="eastAsia" w:ascii="仿宋" w:hAnsi="仿宋" w:eastAsia="仿宋"/>
          <w:sz w:val="32"/>
          <w:szCs w:val="32"/>
          <w:lang w:eastAsia="zh-CN"/>
        </w:rPr>
        <w:t>参与学校课后服务的机构要</w:t>
      </w:r>
      <w:r>
        <w:rPr>
          <w:rFonts w:hint="eastAsia" w:ascii="仿宋" w:hAnsi="仿宋" w:eastAsia="仿宋"/>
          <w:sz w:val="32"/>
          <w:szCs w:val="32"/>
        </w:rPr>
        <w:t>坚持公益普惠原则，兼顾城乡差距、排班情况（大班、中班、小班）、课程级别</w:t>
      </w:r>
      <w:r>
        <w:rPr>
          <w:rFonts w:hint="eastAsia" w:ascii="仿宋" w:hAnsi="仿宋" w:eastAsia="仿宋"/>
          <w:sz w:val="32"/>
          <w:szCs w:val="32"/>
          <w:lang w:eastAsia="zh-CN"/>
        </w:rPr>
        <w:t>，</w:t>
      </w:r>
      <w:r>
        <w:rPr>
          <w:rFonts w:hint="eastAsia" w:ascii="仿宋" w:hAnsi="仿宋" w:eastAsia="仿宋"/>
          <w:sz w:val="32"/>
          <w:szCs w:val="32"/>
        </w:rPr>
        <w:t>制定合理的收</w:t>
      </w:r>
      <w:r>
        <w:rPr>
          <w:rFonts w:hint="eastAsia" w:ascii="仿宋" w:hAnsi="仿宋" w:eastAsia="仿宋" w:cs="Times New Roman"/>
          <w:sz w:val="32"/>
          <w:szCs w:val="32"/>
        </w:rPr>
        <w:t>费方案</w:t>
      </w:r>
      <w:r>
        <w:rPr>
          <w:rFonts w:hint="eastAsia" w:ascii="仿宋" w:hAnsi="仿宋" w:eastAsia="仿宋" w:cs="Times New Roman"/>
          <w:sz w:val="32"/>
          <w:szCs w:val="32"/>
          <w:lang w:eastAsia="zh-CN"/>
        </w:rPr>
        <w:t>（原则上收费标准不得超过</w:t>
      </w:r>
      <w:r>
        <w:rPr>
          <w:rFonts w:hint="eastAsia" w:ascii="仿宋_GB2312" w:hAnsi="仿宋_GB2312" w:eastAsia="仿宋_GB2312" w:cs="仿宋_GB2312"/>
          <w:sz w:val="32"/>
          <w:szCs w:val="32"/>
          <w:lang w:val="en-US" w:eastAsia="zh-CN"/>
        </w:rPr>
        <w:t>少年宫同一课程体系收费标准，不得超过</w:t>
      </w:r>
      <w:r>
        <w:rPr>
          <w:rFonts w:hint="eastAsia" w:ascii="仿宋" w:hAnsi="仿宋" w:eastAsia="仿宋" w:cs="Times New Roman"/>
          <w:sz w:val="32"/>
          <w:szCs w:val="32"/>
          <w:lang w:eastAsia="zh-CN"/>
        </w:rPr>
        <w:t>本机构校外招收收费的</w:t>
      </w:r>
      <w:r>
        <w:rPr>
          <w:rFonts w:hint="eastAsia" w:ascii="仿宋" w:hAnsi="仿宋" w:eastAsia="仿宋" w:cs="Times New Roman"/>
          <w:sz w:val="32"/>
          <w:szCs w:val="32"/>
          <w:lang w:val="en-US" w:eastAsia="zh-CN"/>
        </w:rPr>
        <w:t>80%，且同一课程在新北区各校收费标准应相同</w:t>
      </w:r>
      <w:r>
        <w:rPr>
          <w:rFonts w:hint="eastAsia" w:ascii="仿宋" w:hAnsi="仿宋" w:eastAsia="仿宋" w:cs="Times New Roman"/>
          <w:sz w:val="32"/>
          <w:szCs w:val="32"/>
          <w:lang w:eastAsia="zh-CN"/>
        </w:rPr>
        <w:t>）。</w:t>
      </w:r>
    </w:p>
    <w:p w14:paraId="20AED4BC">
      <w:pPr>
        <w:spacing w:line="700" w:lineRule="exact"/>
        <w:ind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七、遴选程序</w:t>
      </w:r>
    </w:p>
    <w:p w14:paraId="5C87F11F">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遴选过程分为区级遴选和学校选用，基本程序如下：</w:t>
      </w:r>
    </w:p>
    <w:p w14:paraId="515B3928">
      <w:pPr>
        <w:ind w:firstLine="640" w:firstLineChars="200"/>
        <w:rPr>
          <w:rFonts w:hint="eastAsia" w:ascii="楷体_GB2312" w:eastAsia="楷体_GB2312"/>
          <w:sz w:val="32"/>
          <w:szCs w:val="32"/>
        </w:rPr>
      </w:pPr>
      <w:r>
        <w:rPr>
          <w:rFonts w:hint="eastAsia" w:ascii="楷体_GB2312" w:eastAsia="楷体_GB2312"/>
          <w:sz w:val="32"/>
          <w:szCs w:val="32"/>
        </w:rPr>
        <w:t>（一）区域遴选基本程序</w:t>
      </w:r>
    </w:p>
    <w:p w14:paraId="73DCCF94">
      <w:pPr>
        <w:ind w:firstLine="640" w:firstLineChars="200"/>
        <w:rPr>
          <w:rFonts w:hint="eastAsia" w:ascii="仿宋_GB2312" w:eastAsia="仿宋_GB2312"/>
          <w:sz w:val="32"/>
          <w:szCs w:val="32"/>
        </w:rPr>
      </w:pPr>
      <w:r>
        <w:rPr>
          <w:rFonts w:hint="eastAsia" w:ascii="仿宋_GB2312" w:eastAsia="仿宋_GB2312"/>
          <w:sz w:val="32"/>
          <w:szCs w:val="32"/>
        </w:rPr>
        <w:t>1.发布遴选通告。在了解学校需求的基础上，属地教育行政部门通过竞争性方式，向社会发布遴选第三方机构参与学校课后服务通告。</w:t>
      </w:r>
    </w:p>
    <w:p w14:paraId="031C9C8F">
      <w:pPr>
        <w:ind w:firstLine="640" w:firstLineChars="200"/>
        <w:rPr>
          <w:rFonts w:hint="eastAsia" w:ascii="仿宋_GB2312" w:eastAsia="仿宋_GB2312"/>
          <w:sz w:val="32"/>
          <w:szCs w:val="32"/>
        </w:rPr>
      </w:pPr>
      <w:r>
        <w:rPr>
          <w:rFonts w:hint="eastAsia" w:ascii="仿宋_GB2312" w:eastAsia="仿宋_GB2312"/>
          <w:sz w:val="32"/>
          <w:szCs w:val="32"/>
        </w:rPr>
        <w:t>2.机构自主申报。根据遴选通告要求，符合资质的第三方机构向教育行政部门自主申报</w:t>
      </w:r>
      <w:r>
        <w:rPr>
          <w:rFonts w:hint="eastAsia" w:ascii="仿宋_GB2312" w:eastAsia="仿宋_GB2312"/>
          <w:sz w:val="32"/>
          <w:szCs w:val="32"/>
          <w:lang w:eastAsia="zh-CN"/>
        </w:rPr>
        <w:t>（申报表见附件</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，同时提供同意设立审核意见书、营业执照（或民办非企业单位登记证书)、教师资质、课程资源、费用标准、材料清单、设施设备、财务报告等佐证材料。</w:t>
      </w:r>
    </w:p>
    <w:p w14:paraId="39F647E4">
      <w:pPr>
        <w:ind w:firstLine="640" w:firstLineChars="200"/>
        <w:rPr>
          <w:rFonts w:hint="eastAsia" w:ascii="仿宋_GB2312" w:eastAsia="仿宋_GB2312"/>
          <w:sz w:val="32"/>
          <w:szCs w:val="32"/>
        </w:rPr>
      </w:pPr>
      <w:r>
        <w:rPr>
          <w:rFonts w:hint="eastAsia" w:ascii="仿宋_GB2312" w:eastAsia="仿宋_GB2312"/>
          <w:sz w:val="32"/>
          <w:szCs w:val="32"/>
        </w:rPr>
        <w:t>3.组织专家评审。教育行政部门会同科技、文旅、体育等部门，组织相关专家（包括教研人员、学科专家、行业专家等），对第三方机构提供的材料进行分类评审，必要时可组织现场评审，择优选定拟入围的第三方机构名单、服务项目和引进费用标准。评审过程中要把引进费用标准作为一项重要考核指标，要明显低于第三方机构在校外提供同质培训服务的收费标准。</w:t>
      </w:r>
    </w:p>
    <w:p w14:paraId="068B4EF3">
      <w:pPr>
        <w:ind w:firstLine="640" w:firstLineChars="200"/>
        <w:rPr>
          <w:rFonts w:hint="eastAsia" w:ascii="仿宋_GB2312" w:eastAsia="仿宋_GB2312"/>
          <w:sz w:val="32"/>
          <w:szCs w:val="32"/>
        </w:rPr>
      </w:pPr>
      <w:r>
        <w:rPr>
          <w:rFonts w:hint="eastAsia" w:ascii="仿宋_GB2312" w:eastAsia="仿宋_GB2312"/>
          <w:sz w:val="32"/>
          <w:szCs w:val="32"/>
        </w:rPr>
        <w:t>4.公示遴选结果。评审结果由教育行政部门通过官方网站、微信公众号等方式，将第三方机构名单、服务项目和引进费用标准向社会公示，接受社会监督。</w:t>
      </w:r>
    </w:p>
    <w:p w14:paraId="69ED472E">
      <w:pPr>
        <w:ind w:firstLine="640" w:firstLineChars="200"/>
        <w:rPr>
          <w:rFonts w:hint="eastAsia" w:ascii="仿宋_GB2312" w:eastAsia="仿宋_GB2312"/>
          <w:sz w:val="32"/>
          <w:szCs w:val="32"/>
        </w:rPr>
      </w:pPr>
      <w:r>
        <w:rPr>
          <w:rFonts w:hint="eastAsia" w:ascii="仿宋_GB2312" w:eastAsia="仿宋_GB2312"/>
          <w:sz w:val="32"/>
          <w:szCs w:val="32"/>
        </w:rPr>
        <w:t>5.纳入备选管理。经公示无异议的第三方机构，纳入当地第三方机构参与课后服务备选库，形成机构名单、服务项目和引进费用标准，向社会和学校公开，提供给学校和学生家长选择。</w:t>
      </w:r>
    </w:p>
    <w:p w14:paraId="7B839830">
      <w:pPr>
        <w:ind w:firstLine="640" w:firstLineChars="200"/>
        <w:rPr>
          <w:rFonts w:hint="eastAsia" w:ascii="楷体_GB2312" w:eastAsia="楷体_GB2312"/>
          <w:sz w:val="32"/>
          <w:szCs w:val="32"/>
        </w:rPr>
      </w:pPr>
      <w:r>
        <w:rPr>
          <w:rFonts w:hint="eastAsia" w:ascii="楷体_GB2312" w:eastAsia="楷体_GB2312"/>
          <w:sz w:val="32"/>
          <w:szCs w:val="32"/>
        </w:rPr>
        <w:t>（二）学校选用基本程序</w:t>
      </w:r>
    </w:p>
    <w:p w14:paraId="7070CFFD">
      <w:pPr>
        <w:ind w:firstLine="640" w:firstLineChars="200"/>
        <w:rPr>
          <w:rFonts w:hint="eastAsia" w:ascii="仿宋_GB2312" w:eastAsia="仿宋_GB2312"/>
          <w:sz w:val="32"/>
          <w:szCs w:val="32"/>
        </w:rPr>
      </w:pPr>
      <w:r>
        <w:rPr>
          <w:rFonts w:hint="eastAsia" w:ascii="仿宋_GB2312" w:eastAsia="仿宋_GB2312"/>
          <w:sz w:val="32"/>
          <w:szCs w:val="32"/>
        </w:rPr>
        <w:t>1.学校组织遴选。学校根据《关于全面提升中小学课后服务水平的指导意见》（常教基〔2021〕23号）的规定，结合家长意愿、学生需求与学校实际，按照一定流程和方式，从本区域已公布的第三方机构备选库中遴选机构,遴选结果经学校集体研究后向家长公布。</w:t>
      </w:r>
    </w:p>
    <w:p w14:paraId="420286AC">
      <w:pPr>
        <w:ind w:firstLine="640" w:firstLineChars="200"/>
        <w:rPr>
          <w:rFonts w:hint="eastAsia" w:ascii="仿宋_GB2312" w:eastAsia="仿宋_GB2312"/>
          <w:sz w:val="32"/>
          <w:szCs w:val="32"/>
        </w:rPr>
      </w:pPr>
      <w:r>
        <w:rPr>
          <w:rFonts w:hint="eastAsia" w:ascii="仿宋_GB2312" w:eastAsia="仿宋_GB2312"/>
          <w:sz w:val="32"/>
          <w:szCs w:val="32"/>
        </w:rPr>
        <w:t>2.签订服务合同。学校必须与选用的第三方机构签订课后服务合同，合同期限最长不超过一年；对师生、家长满意度高的服务项目，经学校综合评估后可续签1次合同；合同期满后学校须重新进行遴选。签订的服务合同报主管教育行政部门备案。</w:t>
      </w:r>
    </w:p>
    <w:p w14:paraId="1CDBCF92">
      <w:pPr>
        <w:spacing w:line="700" w:lineRule="exact"/>
        <w:jc w:val="center"/>
        <w:rPr>
          <w:rFonts w:hint="eastAsia" w:ascii="黑体" w:hAnsi="黑体" w:eastAsia="黑体" w:cs="黑体"/>
          <w:sz w:val="32"/>
          <w:szCs w:val="32"/>
          <w:lang w:val="en-US" w:eastAsia="zh-CN"/>
        </w:rPr>
      </w:pPr>
    </w:p>
    <w:p w14:paraId="22F01106">
      <w:pPr>
        <w:spacing w:line="700" w:lineRule="exact"/>
        <w:jc w:val="center"/>
        <w:rPr>
          <w:rFonts w:hint="eastAsia" w:ascii="黑体" w:hAnsi="黑体" w:eastAsia="黑体" w:cs="黑体"/>
          <w:sz w:val="32"/>
          <w:szCs w:val="32"/>
          <w:lang w:val="en-US" w:eastAsia="zh-CN"/>
        </w:rPr>
      </w:pPr>
    </w:p>
    <w:p w14:paraId="203B2B4E">
      <w:pPr>
        <w:spacing w:line="700" w:lineRule="exact"/>
        <w:jc w:val="center"/>
        <w:rPr>
          <w:rFonts w:hint="eastAsia" w:ascii="仿宋_GB2312" w:eastAsia="仿宋_GB2312"/>
          <w:sz w:val="32"/>
          <w:szCs w:val="32"/>
          <w:lang w:eastAsia="zh-CN"/>
        </w:rPr>
      </w:pPr>
    </w:p>
    <w:p w14:paraId="43BA1FA4">
      <w:pPr>
        <w:spacing w:line="700" w:lineRule="exact"/>
        <w:jc w:val="center"/>
        <w:rPr>
          <w:rFonts w:hint="eastAsia" w:ascii="仿宋_GB2312" w:eastAsia="仿宋_GB2312"/>
          <w:sz w:val="32"/>
          <w:szCs w:val="32"/>
          <w:lang w:eastAsia="zh-CN"/>
        </w:rPr>
      </w:pPr>
    </w:p>
    <w:p w14:paraId="75B70C2A">
      <w:pPr>
        <w:spacing w:line="700" w:lineRule="exact"/>
        <w:jc w:val="center"/>
        <w:rPr>
          <w:rFonts w:hint="eastAsia" w:ascii="仿宋_GB2312" w:eastAsia="仿宋_GB2312"/>
          <w:sz w:val="32"/>
          <w:szCs w:val="32"/>
          <w:lang w:eastAsia="zh-CN"/>
        </w:rPr>
      </w:pPr>
    </w:p>
    <w:p w14:paraId="2CC5923D">
      <w:pPr>
        <w:spacing w:line="700" w:lineRule="exact"/>
        <w:jc w:val="center"/>
        <w:rPr>
          <w:rFonts w:hint="eastAsia" w:ascii="仿宋_GB2312" w:eastAsia="仿宋_GB2312"/>
          <w:sz w:val="32"/>
          <w:szCs w:val="32"/>
          <w:lang w:eastAsia="zh-CN"/>
        </w:rPr>
      </w:pPr>
    </w:p>
    <w:p w14:paraId="5FE417F9">
      <w:pPr>
        <w:spacing w:line="700" w:lineRule="exact"/>
        <w:jc w:val="center"/>
        <w:rPr>
          <w:rFonts w:hint="eastAsia" w:ascii="仿宋_GB2312" w:eastAsia="仿宋_GB2312"/>
          <w:sz w:val="32"/>
          <w:szCs w:val="32"/>
          <w:lang w:eastAsia="zh-CN"/>
        </w:rPr>
      </w:pPr>
    </w:p>
    <w:p w14:paraId="34A94B9A">
      <w:pPr>
        <w:spacing w:line="700" w:lineRule="exact"/>
        <w:jc w:val="center"/>
        <w:rPr>
          <w:rFonts w:hint="eastAsia" w:ascii="仿宋_GB2312" w:eastAsia="仿宋_GB2312"/>
          <w:sz w:val="32"/>
          <w:szCs w:val="32"/>
          <w:lang w:eastAsia="zh-CN"/>
        </w:rPr>
      </w:pPr>
    </w:p>
    <w:p w14:paraId="4BA965E3">
      <w:pPr>
        <w:spacing w:line="700" w:lineRule="exact"/>
        <w:jc w:val="center"/>
        <w:rPr>
          <w:rFonts w:hint="eastAsia" w:ascii="仿宋_GB2312" w:eastAsia="仿宋_GB2312"/>
          <w:sz w:val="32"/>
          <w:szCs w:val="32"/>
          <w:lang w:eastAsia="zh-CN"/>
        </w:rPr>
      </w:pPr>
    </w:p>
    <w:p w14:paraId="5870EA51">
      <w:pPr>
        <w:pStyle w:val="5"/>
        <w:spacing w:line="560" w:lineRule="exact"/>
        <w:ind w:firstLine="0"/>
        <w:rPr>
          <w:rFonts w:hint="eastAsia" w:ascii="黑体" w:hAnsi="黑体" w:eastAsia="黑体" w:cs="方正仿宋_GBK"/>
          <w:sz w:val="28"/>
          <w:szCs w:val="28"/>
          <w:lang w:val="en-US" w:eastAsia="zh-CN"/>
        </w:rPr>
      </w:pPr>
    </w:p>
    <w:p w14:paraId="1F6D46C2">
      <w:pPr>
        <w:pStyle w:val="5"/>
        <w:spacing w:line="560" w:lineRule="exact"/>
        <w:ind w:firstLine="0"/>
        <w:rPr>
          <w:rFonts w:ascii="黑体" w:hAnsi="黑体" w:eastAsia="黑体" w:cs="方正仿宋_GBK"/>
          <w:sz w:val="28"/>
          <w:szCs w:val="28"/>
          <w:lang w:val="en-US" w:eastAsia="zh-CN"/>
        </w:rPr>
      </w:pPr>
      <w:r>
        <w:rPr>
          <w:rFonts w:hint="eastAsia" w:ascii="黑体" w:hAnsi="黑体" w:eastAsia="黑体" w:cs="方正仿宋_GBK"/>
          <w:sz w:val="28"/>
          <w:szCs w:val="28"/>
          <w:lang w:val="en-US" w:eastAsia="zh-CN"/>
        </w:rPr>
        <w:t>附件1</w:t>
      </w:r>
    </w:p>
    <w:p w14:paraId="58FDFA5A">
      <w:pPr>
        <w:pStyle w:val="5"/>
        <w:spacing w:line="700" w:lineRule="exact"/>
        <w:ind w:firstLine="0"/>
        <w:jc w:val="center"/>
        <w:rPr>
          <w:b/>
          <w:bCs/>
          <w:sz w:val="44"/>
          <w:szCs w:val="44"/>
          <w:lang w:val="en-US" w:eastAsia="zh-CN"/>
        </w:rPr>
      </w:pPr>
      <w:r>
        <w:rPr>
          <w:rFonts w:hint="eastAsia"/>
          <w:b/>
          <w:bCs/>
          <w:sz w:val="44"/>
          <w:szCs w:val="44"/>
          <w:lang w:val="en-US" w:eastAsia="zh-CN"/>
        </w:rPr>
        <w:t>课程资源知识产权承诺书</w:t>
      </w:r>
    </w:p>
    <w:p w14:paraId="499E6B29">
      <w:pPr>
        <w:rPr>
          <w:rFonts w:ascii="仿宋" w:hAnsi="仿宋" w:eastAsia="仿宋" w:cs="方正仿宋_GBK"/>
          <w:bCs/>
          <w:kern w:val="0"/>
          <w:sz w:val="36"/>
          <w:szCs w:val="32"/>
          <w:lang w:bidi="zh-TW"/>
        </w:rPr>
      </w:pPr>
    </w:p>
    <w:p w14:paraId="41F5D131">
      <w:pPr>
        <w:spacing w:line="570" w:lineRule="exact"/>
        <w:ind w:firstLine="640" w:firstLineChars="2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为有效保护知识产权，共同维护课程所有者的合法权益，对此次申报新北区素质教育优质课程资源，特做出如下承诺：</w:t>
      </w:r>
    </w:p>
    <w:p w14:paraId="5BFFFA19">
      <w:pPr>
        <w:spacing w:line="570" w:lineRule="exact"/>
        <w:ind w:firstLine="640" w:firstLineChars="2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我单位申报的________________________________（填写所有课程名称）为：</w:t>
      </w:r>
      <w:r>
        <w:rPr>
          <w:rFonts w:hint="eastAsia" w:ascii="仿宋_GB2312" w:hAnsi="仿宋_GB2312" w:eastAsia="仿宋_GB2312" w:cs="仿宋_GB2312"/>
          <w:kern w:val="0"/>
          <w:sz w:val="32"/>
          <w:szCs w:val="32"/>
          <w:lang w:bidi="zh-TW"/>
        </w:rPr>
        <w:sym w:font="Wingdings 2" w:char="00A3"/>
      </w:r>
      <w:r>
        <w:rPr>
          <w:rFonts w:hint="eastAsia" w:ascii="仿宋_GB2312" w:hAnsi="仿宋_GB2312" w:eastAsia="仿宋_GB2312" w:cs="仿宋_GB2312"/>
          <w:kern w:val="0"/>
          <w:sz w:val="32"/>
          <w:szCs w:val="32"/>
          <w:lang w:bidi="zh-TW"/>
        </w:rPr>
        <w:t>原创作品</w:t>
      </w:r>
      <w:r>
        <w:rPr>
          <w:rFonts w:hint="eastAsia" w:ascii="仿宋_GB2312" w:hAnsi="仿宋_GB2312" w:eastAsia="仿宋_GB2312" w:cs="仿宋_GB2312"/>
          <w:kern w:val="0"/>
          <w:sz w:val="32"/>
          <w:szCs w:val="32"/>
          <w:lang w:bidi="zh-TW"/>
        </w:rPr>
        <w:sym w:font="Wingdings 2" w:char="00A3"/>
      </w:r>
      <w:r>
        <w:rPr>
          <w:rFonts w:hint="eastAsia" w:ascii="仿宋_GB2312" w:hAnsi="仿宋_GB2312" w:eastAsia="仿宋_GB2312" w:cs="仿宋_GB2312"/>
          <w:kern w:val="0"/>
          <w:sz w:val="32"/>
          <w:szCs w:val="32"/>
          <w:lang w:bidi="zh-TW"/>
        </w:rPr>
        <w:t>具有独立知识产权作品，所涉及的音视频资料所有权及使用权完全归属于我单位。</w:t>
      </w:r>
    </w:p>
    <w:p w14:paraId="30D3F956">
      <w:pPr>
        <w:spacing w:line="570" w:lineRule="exact"/>
        <w:ind w:firstLine="640" w:firstLineChars="2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在认真学习知识产权保护相关法律法规后，我单位已经清晰了解，如存在侵犯他人著作权等方面的一切责任由我单位承担。</w:t>
      </w:r>
    </w:p>
    <w:p w14:paraId="4C10D51A">
      <w:pPr>
        <w:spacing w:line="570" w:lineRule="exact"/>
        <w:ind w:firstLine="640" w:firstLineChars="200"/>
        <w:rPr>
          <w:rFonts w:ascii="仿宋_GB2312" w:hAnsi="仿宋_GB2312" w:eastAsia="仿宋_GB2312" w:cs="仿宋_GB2312"/>
          <w:kern w:val="0"/>
          <w:sz w:val="32"/>
          <w:szCs w:val="32"/>
          <w:lang w:bidi="zh-TW"/>
        </w:rPr>
      </w:pPr>
    </w:p>
    <w:p w14:paraId="34384376">
      <w:pPr>
        <w:spacing w:line="570" w:lineRule="exact"/>
        <w:ind w:firstLine="640" w:firstLineChars="200"/>
        <w:rPr>
          <w:rFonts w:ascii="仿宋_GB2312" w:hAnsi="仿宋_GB2312" w:eastAsia="仿宋_GB2312" w:cs="仿宋_GB2312"/>
          <w:kern w:val="0"/>
          <w:sz w:val="32"/>
          <w:szCs w:val="32"/>
          <w:lang w:bidi="zh-TW"/>
        </w:rPr>
      </w:pPr>
    </w:p>
    <w:p w14:paraId="5A526176">
      <w:pPr>
        <w:spacing w:line="570" w:lineRule="exact"/>
        <w:ind w:firstLine="640" w:firstLineChars="200"/>
        <w:rPr>
          <w:rFonts w:ascii="仿宋_GB2312" w:hAnsi="仿宋_GB2312" w:eastAsia="仿宋_GB2312" w:cs="仿宋_GB2312"/>
          <w:kern w:val="0"/>
          <w:sz w:val="32"/>
          <w:szCs w:val="32"/>
          <w:lang w:bidi="zh-TW"/>
        </w:rPr>
      </w:pPr>
    </w:p>
    <w:p w14:paraId="465FF26D">
      <w:pPr>
        <w:spacing w:line="570" w:lineRule="exact"/>
        <w:ind w:firstLine="4800" w:firstLineChars="15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单位盖章：</w:t>
      </w:r>
    </w:p>
    <w:p w14:paraId="33D977A0">
      <w:pPr>
        <w:spacing w:line="570" w:lineRule="exact"/>
        <w:ind w:firstLine="4800" w:firstLineChars="15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负责人：</w:t>
      </w:r>
    </w:p>
    <w:p w14:paraId="50237D8D">
      <w:pPr>
        <w:spacing w:line="570" w:lineRule="exact"/>
        <w:ind w:firstLine="640" w:firstLineChars="200"/>
        <w:jc w:val="right"/>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日期：    年   月   日</w:t>
      </w:r>
    </w:p>
    <w:p w14:paraId="261199D0">
      <w:pPr>
        <w:spacing w:line="570" w:lineRule="exact"/>
        <w:rPr>
          <w:rFonts w:ascii="仿宋_GB2312" w:hAnsi="仿宋_GB2312" w:eastAsia="仿宋_GB2312" w:cs="仿宋_GB2312"/>
          <w:b/>
        </w:rPr>
      </w:pPr>
    </w:p>
    <w:p w14:paraId="4F7C9C26">
      <w:pPr>
        <w:spacing w:line="570" w:lineRule="exact"/>
        <w:ind w:firstLine="640" w:firstLineChars="200"/>
        <w:jc w:val="right"/>
        <w:rPr>
          <w:rFonts w:ascii="仿宋" w:hAnsi="仿宋" w:eastAsia="仿宋" w:cs="方正仿宋_GBK"/>
          <w:kern w:val="0"/>
          <w:sz w:val="32"/>
          <w:szCs w:val="32"/>
          <w:lang w:bidi="zh-TW"/>
        </w:rPr>
      </w:pPr>
    </w:p>
    <w:p w14:paraId="16ABF758">
      <w:pPr>
        <w:spacing w:line="570" w:lineRule="exact"/>
        <w:jc w:val="left"/>
        <w:rPr>
          <w:rFonts w:hint="eastAsia" w:ascii="方正仿宋_GBK" w:hAnsi="仿宋" w:eastAsia="方正仿宋_GBK"/>
          <w:b/>
        </w:rPr>
      </w:pPr>
    </w:p>
    <w:p w14:paraId="183C19D3">
      <w:pPr>
        <w:spacing w:line="570" w:lineRule="exact"/>
        <w:jc w:val="left"/>
        <w:rPr>
          <w:rFonts w:hint="eastAsia" w:ascii="方正仿宋_GBK" w:hAnsi="仿宋" w:eastAsia="方正仿宋_GBK"/>
          <w:b/>
        </w:rPr>
      </w:pPr>
    </w:p>
    <w:p w14:paraId="1BCD031D">
      <w:pPr>
        <w:spacing w:line="570" w:lineRule="exact"/>
        <w:jc w:val="left"/>
        <w:rPr>
          <w:rFonts w:hint="eastAsia" w:ascii="方正仿宋_GBK" w:hAnsi="仿宋" w:eastAsia="方正仿宋_GBK"/>
          <w:b/>
        </w:rPr>
      </w:pPr>
    </w:p>
    <w:p w14:paraId="5F71D98F">
      <w:pPr>
        <w:spacing w:line="570" w:lineRule="exact"/>
        <w:jc w:val="left"/>
        <w:rPr>
          <w:rFonts w:ascii="方正仿宋_GBK" w:hAnsi="仿宋" w:eastAsia="方正仿宋_GBK"/>
          <w:b/>
        </w:rPr>
      </w:pPr>
    </w:p>
    <w:p w14:paraId="28C9F2E3">
      <w:pPr>
        <w:pStyle w:val="5"/>
        <w:spacing w:line="560" w:lineRule="exact"/>
        <w:ind w:firstLine="0"/>
        <w:rPr>
          <w:rFonts w:hint="eastAsia" w:ascii="黑体" w:hAnsi="黑体" w:eastAsia="黑体" w:cs="方正仿宋_GBK"/>
          <w:sz w:val="28"/>
          <w:szCs w:val="28"/>
          <w:lang w:val="en-US" w:eastAsia="zh-CN"/>
        </w:rPr>
      </w:pPr>
    </w:p>
    <w:p w14:paraId="2AE0AAD9">
      <w:pPr>
        <w:pStyle w:val="5"/>
        <w:spacing w:line="560" w:lineRule="exact"/>
        <w:ind w:firstLine="0"/>
        <w:rPr>
          <w:rFonts w:ascii="黑体" w:hAnsi="黑体" w:eastAsia="黑体" w:cs="方正仿宋_GBK"/>
          <w:sz w:val="28"/>
          <w:szCs w:val="28"/>
          <w:lang w:val="en-US" w:eastAsia="zh-CN"/>
        </w:rPr>
      </w:pPr>
      <w:r>
        <w:rPr>
          <w:rFonts w:hint="eastAsia" w:ascii="黑体" w:hAnsi="黑体" w:eastAsia="黑体" w:cs="方正仿宋_GBK"/>
          <w:sz w:val="28"/>
          <w:szCs w:val="28"/>
          <w:lang w:val="en-US" w:eastAsia="zh-CN"/>
        </w:rPr>
        <w:t xml:space="preserve">附件2 </w:t>
      </w:r>
    </w:p>
    <w:p w14:paraId="3BBC6446">
      <w:pPr>
        <w:pStyle w:val="5"/>
        <w:spacing w:line="700" w:lineRule="exact"/>
        <w:ind w:firstLine="0"/>
        <w:jc w:val="center"/>
        <w:rPr>
          <w:rFonts w:ascii="方正小标宋简体" w:hAnsi="方正小标宋简体" w:eastAsia="方正小标宋简体" w:cs="方正小标宋简体"/>
          <w:b/>
          <w:bCs/>
          <w:sz w:val="44"/>
          <w:szCs w:val="44"/>
          <w:lang w:val="en-US" w:eastAsia="zh-CN"/>
        </w:rPr>
      </w:pPr>
      <w:r>
        <w:rPr>
          <w:rFonts w:hint="eastAsia"/>
          <w:b/>
          <w:bCs/>
          <w:sz w:val="44"/>
          <w:szCs w:val="44"/>
          <w:lang w:val="en-US" w:eastAsia="zh-CN"/>
        </w:rPr>
        <w:t>进校服务承诺书</w:t>
      </w:r>
    </w:p>
    <w:p w14:paraId="524B121B">
      <w:pPr>
        <w:jc w:val="center"/>
        <w:rPr>
          <w:rFonts w:ascii="仿宋" w:hAnsi="仿宋" w:eastAsia="仿宋" w:cs="方正仿宋_GBK"/>
          <w:bCs/>
          <w:kern w:val="0"/>
          <w:sz w:val="36"/>
          <w:szCs w:val="32"/>
          <w:lang w:bidi="zh-TW"/>
        </w:rPr>
      </w:pPr>
    </w:p>
    <w:p w14:paraId="29DF2955">
      <w:pPr>
        <w:spacing w:line="570" w:lineRule="exact"/>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为确保进校服务安全与质量，我单位派出的进校服务人员均符合以下条件：</w:t>
      </w:r>
    </w:p>
    <w:p w14:paraId="53FB377B">
      <w:pPr>
        <w:spacing w:line="570" w:lineRule="exact"/>
        <w:ind w:firstLine="640" w:firstLineChars="200"/>
        <w:rPr>
          <w:rFonts w:hint="default" w:ascii="仿宋_GB2312" w:hAnsi="仿宋_GB2312" w:eastAsia="仿宋_GB2312" w:cs="仿宋_GB2312"/>
          <w:kern w:val="0"/>
          <w:sz w:val="32"/>
          <w:szCs w:val="32"/>
          <w:lang w:val="en-US" w:eastAsia="zh-CN" w:bidi="zh-TW"/>
        </w:rPr>
      </w:pPr>
      <w:r>
        <w:rPr>
          <w:rFonts w:hint="eastAsia" w:ascii="仿宋_GB2312" w:hAnsi="仿宋_GB2312" w:eastAsia="仿宋_GB2312" w:cs="仿宋_GB2312"/>
          <w:kern w:val="0"/>
          <w:sz w:val="32"/>
          <w:szCs w:val="32"/>
          <w:lang w:val="en-US" w:eastAsia="zh-CN" w:bidi="zh-TW"/>
        </w:rPr>
        <w:t>1.进校服务教师系我单位正式员工；</w:t>
      </w:r>
    </w:p>
    <w:p w14:paraId="3F187FF3">
      <w:pPr>
        <w:spacing w:line="570" w:lineRule="exact"/>
        <w:ind w:firstLine="640" w:firstLineChars="2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val="en-US" w:eastAsia="zh-CN" w:bidi="zh-TW"/>
        </w:rPr>
        <w:t>2</w:t>
      </w:r>
      <w:r>
        <w:rPr>
          <w:rFonts w:hint="eastAsia" w:ascii="仿宋_GB2312" w:hAnsi="仿宋_GB2312" w:eastAsia="仿宋_GB2312" w:cs="仿宋_GB2312"/>
          <w:kern w:val="0"/>
          <w:sz w:val="32"/>
          <w:szCs w:val="32"/>
          <w:lang w:bidi="zh-TW"/>
        </w:rPr>
        <w:t>．遵守国家法律法规，无刑事犯罪记录；</w:t>
      </w:r>
    </w:p>
    <w:p w14:paraId="188FCA50">
      <w:pPr>
        <w:spacing w:line="570" w:lineRule="exact"/>
        <w:ind w:firstLine="640" w:firstLineChars="2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val="en-US" w:eastAsia="zh-CN" w:bidi="zh-TW"/>
        </w:rPr>
        <w:t>3</w:t>
      </w:r>
      <w:r>
        <w:rPr>
          <w:rFonts w:hint="eastAsia" w:ascii="仿宋_GB2312" w:hAnsi="仿宋_GB2312" w:eastAsia="仿宋_GB2312" w:cs="仿宋_GB2312"/>
          <w:kern w:val="0"/>
          <w:sz w:val="32"/>
          <w:szCs w:val="32"/>
          <w:lang w:bidi="zh-TW"/>
        </w:rPr>
        <w:t>．遵守社会公德，为人师表，品行端正；</w:t>
      </w:r>
    </w:p>
    <w:p w14:paraId="2FA28CB5">
      <w:pPr>
        <w:spacing w:line="570" w:lineRule="exact"/>
        <w:ind w:firstLine="640" w:firstLineChars="2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val="en-US" w:eastAsia="zh-CN" w:bidi="zh-TW"/>
        </w:rPr>
        <w:t>4</w:t>
      </w:r>
      <w:r>
        <w:rPr>
          <w:rFonts w:hint="eastAsia" w:ascii="仿宋_GB2312" w:hAnsi="仿宋_GB2312" w:eastAsia="仿宋_GB2312" w:cs="仿宋_GB2312"/>
          <w:kern w:val="0"/>
          <w:sz w:val="32"/>
          <w:szCs w:val="32"/>
          <w:lang w:bidi="zh-TW"/>
        </w:rPr>
        <w:t>．身心健康，具备课程实施专业素质；</w:t>
      </w:r>
    </w:p>
    <w:p w14:paraId="37393B94">
      <w:pPr>
        <w:pStyle w:val="6"/>
        <w:numPr>
          <w:ilvl w:val="0"/>
          <w:numId w:val="0"/>
        </w:numPr>
        <w:spacing w:line="570" w:lineRule="exact"/>
        <w:ind w:firstLine="640" w:firstLineChars="2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val="en-US" w:eastAsia="zh-CN" w:bidi="zh-TW"/>
        </w:rPr>
        <w:t>5.</w:t>
      </w:r>
      <w:r>
        <w:rPr>
          <w:rFonts w:hint="eastAsia" w:ascii="仿宋_GB2312" w:hAnsi="仿宋_GB2312" w:eastAsia="仿宋_GB2312" w:cs="仿宋_GB2312"/>
          <w:kern w:val="0"/>
          <w:sz w:val="32"/>
          <w:szCs w:val="32"/>
          <w:lang w:bidi="zh-TW"/>
        </w:rPr>
        <w:t>具有以下至少一种资质或证明：</w:t>
      </w:r>
    </w:p>
    <w:p w14:paraId="0F8AB46E">
      <w:pPr>
        <w:pStyle w:val="6"/>
        <w:numPr>
          <w:ilvl w:val="0"/>
          <w:numId w:val="1"/>
        </w:numPr>
        <w:spacing w:line="570" w:lineRule="exact"/>
        <w:ind w:firstLineChars="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所教课程相关学科的教师资格证书；</w:t>
      </w:r>
    </w:p>
    <w:p w14:paraId="4F725142">
      <w:pPr>
        <w:pStyle w:val="6"/>
        <w:numPr>
          <w:ilvl w:val="0"/>
          <w:numId w:val="1"/>
        </w:numPr>
        <w:spacing w:line="570" w:lineRule="exact"/>
        <w:ind w:firstLineChars="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所教课程相关领域的专业证书（如教练员证等）；</w:t>
      </w:r>
    </w:p>
    <w:p w14:paraId="081FF5FB">
      <w:pPr>
        <w:pStyle w:val="6"/>
        <w:numPr>
          <w:ilvl w:val="0"/>
          <w:numId w:val="1"/>
        </w:numPr>
        <w:spacing w:line="570" w:lineRule="exact"/>
        <w:ind w:firstLineChars="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所教课程领域相关专业本科及本科以上学历证书；</w:t>
      </w:r>
    </w:p>
    <w:p w14:paraId="5F879944">
      <w:pPr>
        <w:pStyle w:val="6"/>
        <w:numPr>
          <w:ilvl w:val="0"/>
          <w:numId w:val="1"/>
        </w:numPr>
        <w:spacing w:line="570" w:lineRule="exact"/>
        <w:ind w:firstLineChars="0"/>
        <w:rPr>
          <w:rFonts w:ascii="仿宋_GB2312" w:hAnsi="仿宋_GB2312" w:eastAsia="仿宋_GB2312" w:cs="仿宋_GB2312"/>
          <w:kern w:val="0"/>
          <w:sz w:val="32"/>
          <w:szCs w:val="32"/>
          <w:lang w:bidi="zh-TW"/>
        </w:rPr>
      </w:pPr>
      <w:r>
        <w:rPr>
          <w:rFonts w:hint="eastAsia" w:ascii="仿宋_GB2312" w:hAnsi="仿宋_GB2312" w:eastAsia="仿宋_GB2312" w:cs="仿宋_GB2312"/>
          <w:sz w:val="32"/>
          <w:szCs w:val="32"/>
        </w:rPr>
        <w:t>非物质文化遗产代表性传承人。</w:t>
      </w:r>
    </w:p>
    <w:p w14:paraId="6CCE337A">
      <w:pPr>
        <w:pStyle w:val="6"/>
        <w:numPr>
          <w:ilvl w:val="0"/>
          <w:numId w:val="0"/>
        </w:numPr>
        <w:spacing w:line="570" w:lineRule="exact"/>
        <w:ind w:left="640" w:leftChars="0"/>
        <w:rPr>
          <w:rFonts w:ascii="仿宋_GB2312" w:hAnsi="仿宋_GB2312" w:eastAsia="仿宋_GB2312" w:cs="仿宋_GB2312"/>
          <w:kern w:val="0"/>
          <w:sz w:val="32"/>
          <w:szCs w:val="32"/>
          <w:lang w:bidi="zh-TW"/>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kern w:val="0"/>
          <w:sz w:val="32"/>
          <w:szCs w:val="32"/>
          <w:lang w:bidi="zh-TW"/>
        </w:rPr>
        <w:t>所教课程相关领域三年以上从业或教学经验；</w:t>
      </w:r>
    </w:p>
    <w:p w14:paraId="04F47356">
      <w:pPr>
        <w:pStyle w:val="6"/>
        <w:numPr>
          <w:ilvl w:val="0"/>
          <w:numId w:val="0"/>
        </w:numPr>
        <w:spacing w:line="570" w:lineRule="exact"/>
        <w:ind w:left="640" w:leftChars="0"/>
        <w:rPr>
          <w:rFonts w:hint="default" w:ascii="仿宋_GB2312" w:hAnsi="仿宋_GB2312" w:eastAsia="仿宋_GB2312" w:cs="仿宋_GB2312"/>
          <w:kern w:val="0"/>
          <w:sz w:val="32"/>
          <w:szCs w:val="32"/>
          <w:lang w:val="en-US" w:eastAsia="zh-CN" w:bidi="zh-TW"/>
        </w:rPr>
      </w:pPr>
    </w:p>
    <w:p w14:paraId="7063788F">
      <w:pPr>
        <w:spacing w:line="570" w:lineRule="exact"/>
        <w:ind w:firstLine="640" w:firstLineChars="200"/>
        <w:rPr>
          <w:rFonts w:ascii="仿宋_GB2312" w:hAnsi="仿宋_GB2312" w:eastAsia="仿宋_GB2312" w:cs="仿宋_GB2312"/>
          <w:kern w:val="0"/>
          <w:sz w:val="32"/>
          <w:szCs w:val="32"/>
          <w:lang w:bidi="zh-TW"/>
        </w:rPr>
      </w:pPr>
    </w:p>
    <w:p w14:paraId="44BBEBDF">
      <w:pPr>
        <w:spacing w:line="570" w:lineRule="exact"/>
        <w:ind w:firstLine="640" w:firstLineChars="200"/>
        <w:rPr>
          <w:rFonts w:ascii="仿宋_GB2312" w:hAnsi="仿宋_GB2312" w:eastAsia="仿宋_GB2312" w:cs="仿宋_GB2312"/>
          <w:kern w:val="0"/>
          <w:sz w:val="32"/>
          <w:szCs w:val="32"/>
          <w:lang w:bidi="zh-TW"/>
        </w:rPr>
      </w:pPr>
    </w:p>
    <w:p w14:paraId="69792B01">
      <w:pPr>
        <w:spacing w:line="570" w:lineRule="exact"/>
        <w:ind w:right="560" w:firstLine="4800" w:firstLineChars="15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单位盖章：</w:t>
      </w:r>
    </w:p>
    <w:p w14:paraId="4BF030B7">
      <w:pPr>
        <w:spacing w:line="570" w:lineRule="exact"/>
        <w:ind w:right="560" w:firstLine="4800" w:firstLineChars="1500"/>
        <w:rPr>
          <w:rFonts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负责人：</w:t>
      </w:r>
    </w:p>
    <w:p w14:paraId="72E960D4">
      <w:pPr>
        <w:spacing w:line="570" w:lineRule="exact"/>
        <w:ind w:firstLine="640" w:firstLineChars="200"/>
        <w:jc w:val="right"/>
        <w:rPr>
          <w:rFonts w:hint="eastAsia" w:ascii="仿宋" w:hAnsi="仿宋" w:eastAsia="仿宋" w:cs="方正仿宋_GBK"/>
          <w:kern w:val="0"/>
          <w:sz w:val="28"/>
          <w:szCs w:val="28"/>
          <w:lang w:bidi="zh-TW"/>
        </w:rPr>
      </w:pPr>
      <w:r>
        <w:rPr>
          <w:rFonts w:hint="eastAsia" w:ascii="仿宋_GB2312" w:hAnsi="仿宋_GB2312" w:eastAsia="仿宋_GB2312" w:cs="仿宋_GB2312"/>
          <w:kern w:val="0"/>
          <w:sz w:val="32"/>
          <w:szCs w:val="32"/>
          <w:lang w:bidi="zh-TW"/>
        </w:rPr>
        <w:t>日期：    年   月   日</w:t>
      </w:r>
    </w:p>
    <w:p w14:paraId="5A29E14C">
      <w:pPr>
        <w:spacing w:line="480" w:lineRule="exact"/>
        <w:ind w:firstLine="280" w:firstLineChars="100"/>
        <w:rPr>
          <w:rFonts w:hint="eastAsia" w:ascii="仿宋" w:hAnsi="仿宋" w:eastAsia="仿宋" w:cs="方正仿宋_GBK"/>
          <w:kern w:val="0"/>
          <w:sz w:val="28"/>
          <w:szCs w:val="28"/>
          <w:lang w:bidi="zh-TW"/>
        </w:rPr>
      </w:pPr>
    </w:p>
    <w:p w14:paraId="49FB12D5">
      <w:pPr>
        <w:spacing w:line="480" w:lineRule="exact"/>
        <w:ind w:firstLine="280" w:firstLineChars="100"/>
        <w:rPr>
          <w:rFonts w:hint="eastAsia" w:ascii="仿宋" w:hAnsi="仿宋" w:eastAsia="仿宋" w:cs="方正仿宋_GBK"/>
          <w:kern w:val="0"/>
          <w:sz w:val="28"/>
          <w:szCs w:val="28"/>
          <w:lang w:bidi="zh-TW"/>
        </w:rPr>
      </w:pPr>
    </w:p>
    <w:p w14:paraId="5BF36769">
      <w:pPr>
        <w:spacing w:line="480" w:lineRule="exact"/>
        <w:ind w:firstLine="280" w:firstLineChars="100"/>
        <w:rPr>
          <w:rFonts w:hint="eastAsia" w:ascii="仿宋" w:hAnsi="仿宋" w:eastAsia="仿宋" w:cs="方正仿宋_GBK"/>
          <w:kern w:val="0"/>
          <w:sz w:val="28"/>
          <w:szCs w:val="28"/>
          <w:lang w:bidi="zh-TW"/>
        </w:rPr>
      </w:pPr>
    </w:p>
    <w:p w14:paraId="13939DD4">
      <w:pPr>
        <w:spacing w:line="480" w:lineRule="exact"/>
        <w:ind w:firstLine="280" w:firstLineChars="100"/>
        <w:rPr>
          <w:rFonts w:hint="eastAsia" w:ascii="仿宋" w:hAnsi="仿宋" w:eastAsia="仿宋" w:cs="方正仿宋_GBK"/>
          <w:kern w:val="0"/>
          <w:sz w:val="28"/>
          <w:szCs w:val="28"/>
          <w:lang w:bidi="zh-TW"/>
        </w:rPr>
      </w:pPr>
      <w:r>
        <w:rPr>
          <w:rFonts w:hint="eastAsia" w:ascii="仿宋" w:hAnsi="仿宋" w:eastAsia="仿宋" w:cs="方正仿宋_GBK"/>
          <w:kern w:val="0"/>
          <w:sz w:val="28"/>
          <w:szCs w:val="28"/>
          <w:lang w:bidi="zh-TW"/>
        </w:rPr>
        <w:t>附件 3</w:t>
      </w:r>
    </w:p>
    <w:p w14:paraId="08664DDD">
      <w:pPr>
        <w:spacing w:line="480" w:lineRule="exact"/>
        <w:ind w:firstLine="400" w:firstLineChars="100"/>
        <w:jc w:val="center"/>
        <w:rPr>
          <w:rFonts w:ascii="楷体" w:hAnsi="楷体" w:eastAsia="楷体" w:cs="方正小标宋简体"/>
          <w:sz w:val="32"/>
          <w:szCs w:val="44"/>
        </w:rPr>
      </w:pPr>
      <w:r>
        <w:rPr>
          <w:rFonts w:hint="eastAsia" w:ascii="黑体" w:hAnsi="黑体" w:eastAsia="黑体" w:cs="方正小标宋简体"/>
          <w:sz w:val="40"/>
          <w:szCs w:val="44"/>
        </w:rPr>
        <w:t>XX</w:t>
      </w:r>
      <w:r>
        <w:rPr>
          <w:rFonts w:hint="eastAsia" w:ascii="黑体" w:hAnsi="黑体" w:eastAsia="黑体" w:cs="方正小标宋简体"/>
          <w:sz w:val="40"/>
          <w:szCs w:val="44"/>
          <w:lang w:eastAsia="zh-CN"/>
        </w:rPr>
        <w:t>机构参与学校课后服务</w:t>
      </w:r>
      <w:r>
        <w:rPr>
          <w:rFonts w:hint="eastAsia" w:ascii="黑体" w:hAnsi="黑体" w:eastAsia="黑体" w:cs="方正小标宋简体"/>
          <w:sz w:val="40"/>
          <w:szCs w:val="44"/>
        </w:rPr>
        <w:t>方案</w:t>
      </w:r>
      <w:r>
        <w:rPr>
          <w:rFonts w:hint="eastAsia" w:ascii="楷体" w:hAnsi="楷体" w:eastAsia="楷体" w:cs="方正小标宋简体"/>
          <w:sz w:val="32"/>
          <w:szCs w:val="44"/>
        </w:rPr>
        <w:t>（参考模板）</w:t>
      </w:r>
    </w:p>
    <w:p w14:paraId="404B651A">
      <w:pPr>
        <w:spacing w:line="480" w:lineRule="exact"/>
        <w:ind w:firstLine="560" w:firstLineChars="200"/>
        <w:jc w:val="left"/>
        <w:rPr>
          <w:rFonts w:ascii="黑体" w:hAnsi="黑体" w:eastAsia="黑体"/>
          <w:bCs/>
          <w:sz w:val="28"/>
          <w:szCs w:val="32"/>
        </w:rPr>
      </w:pPr>
      <w:r>
        <w:rPr>
          <w:rFonts w:hint="eastAsia" w:ascii="黑体" w:hAnsi="黑体" w:eastAsia="黑体"/>
          <w:bCs/>
          <w:sz w:val="28"/>
          <w:szCs w:val="32"/>
        </w:rPr>
        <w:t>一、机构简介</w:t>
      </w:r>
    </w:p>
    <w:p w14:paraId="5FAE9002">
      <w:pPr>
        <w:spacing w:line="480" w:lineRule="exact"/>
        <w:ind w:firstLine="640" w:firstLineChars="200"/>
        <w:rPr>
          <w:rFonts w:ascii="仿宋" w:hAnsi="仿宋" w:eastAsia="仿宋"/>
          <w:sz w:val="32"/>
          <w:szCs w:val="32"/>
        </w:rPr>
      </w:pPr>
      <w:r>
        <w:rPr>
          <w:rFonts w:hint="eastAsia" w:ascii="仿宋" w:hAnsi="仿宋" w:eastAsia="仿宋"/>
          <w:sz w:val="32"/>
          <w:szCs w:val="32"/>
        </w:rPr>
        <w:t>简单介绍机构情况、师资情况、能最大提供设施设备（含培训材料）数、公益活动开展情况、课后服务案例等。</w:t>
      </w:r>
    </w:p>
    <w:p w14:paraId="15FFAFE9">
      <w:pPr>
        <w:spacing w:line="480" w:lineRule="exact"/>
        <w:ind w:firstLine="560" w:firstLineChars="200"/>
        <w:jc w:val="left"/>
        <w:rPr>
          <w:rFonts w:ascii="黑体" w:hAnsi="黑体" w:eastAsia="黑体"/>
          <w:bCs/>
          <w:sz w:val="28"/>
          <w:szCs w:val="32"/>
        </w:rPr>
      </w:pPr>
      <w:r>
        <w:rPr>
          <w:rFonts w:hint="eastAsia" w:ascii="黑体" w:hAnsi="黑体" w:eastAsia="黑体"/>
          <w:bCs/>
          <w:sz w:val="28"/>
          <w:szCs w:val="32"/>
        </w:rPr>
        <w:t>二、课程简介</w:t>
      </w:r>
    </w:p>
    <w:p w14:paraId="451E92E0">
      <w:pPr>
        <w:spacing w:line="480" w:lineRule="exact"/>
        <w:ind w:firstLine="640" w:firstLineChars="200"/>
        <w:rPr>
          <w:rFonts w:ascii="仿宋" w:hAnsi="仿宋" w:eastAsia="仿宋"/>
          <w:sz w:val="32"/>
          <w:szCs w:val="32"/>
        </w:rPr>
      </w:pPr>
      <w:r>
        <w:rPr>
          <w:rFonts w:hint="eastAsia" w:ascii="仿宋" w:hAnsi="仿宋" w:eastAsia="仿宋"/>
          <w:sz w:val="32"/>
          <w:szCs w:val="32"/>
        </w:rPr>
        <w:t>教学内容简介，课程的价值意义，授课适合对象（适合年段），学生需要哪些学习基础。</w:t>
      </w:r>
    </w:p>
    <w:p w14:paraId="7985BDCD">
      <w:pPr>
        <w:spacing w:line="480" w:lineRule="exact"/>
        <w:ind w:firstLine="560" w:firstLineChars="200"/>
        <w:jc w:val="left"/>
        <w:rPr>
          <w:rFonts w:ascii="黑体" w:hAnsi="黑体" w:eastAsia="黑体"/>
          <w:bCs/>
          <w:sz w:val="28"/>
          <w:szCs w:val="32"/>
        </w:rPr>
      </w:pPr>
      <w:r>
        <w:rPr>
          <w:rFonts w:hint="eastAsia" w:ascii="黑体" w:hAnsi="黑体" w:eastAsia="黑体"/>
          <w:bCs/>
          <w:sz w:val="28"/>
          <w:szCs w:val="32"/>
        </w:rPr>
        <w:t>三、课程目标</w:t>
      </w:r>
    </w:p>
    <w:p w14:paraId="29F865DC">
      <w:pPr>
        <w:spacing w:line="480" w:lineRule="exact"/>
        <w:ind w:firstLine="640" w:firstLineChars="200"/>
        <w:rPr>
          <w:rFonts w:ascii="仿宋" w:hAnsi="仿宋" w:eastAsia="仿宋"/>
          <w:sz w:val="32"/>
          <w:szCs w:val="32"/>
        </w:rPr>
      </w:pPr>
      <w:r>
        <w:rPr>
          <w:rFonts w:hint="eastAsia" w:ascii="仿宋" w:hAnsi="仿宋" w:eastAsia="仿宋"/>
          <w:sz w:val="32"/>
          <w:szCs w:val="32"/>
        </w:rPr>
        <w:t>学生通过一学期的课程学习以后，在知识、技能、方法、情感、态度等方面可以获得怎样的提升。</w:t>
      </w:r>
    </w:p>
    <w:p w14:paraId="70B8156B">
      <w:pPr>
        <w:spacing w:line="480" w:lineRule="exact"/>
        <w:ind w:firstLine="560" w:firstLineChars="200"/>
        <w:jc w:val="left"/>
        <w:rPr>
          <w:rFonts w:ascii="黑体" w:hAnsi="黑体" w:eastAsia="黑体"/>
          <w:sz w:val="28"/>
          <w:szCs w:val="32"/>
        </w:rPr>
      </w:pPr>
      <w:r>
        <w:rPr>
          <w:rFonts w:hint="eastAsia" w:ascii="黑体" w:hAnsi="黑体" w:eastAsia="黑体"/>
          <w:sz w:val="28"/>
          <w:szCs w:val="32"/>
        </w:rPr>
        <w:t>四、课程编排</w:t>
      </w:r>
    </w:p>
    <w:p w14:paraId="2732C0A4">
      <w:pPr>
        <w:spacing w:line="480" w:lineRule="exact"/>
        <w:ind w:firstLine="640" w:firstLineChars="200"/>
        <w:rPr>
          <w:rFonts w:ascii="仿宋" w:hAnsi="仿宋" w:eastAsia="仿宋"/>
          <w:sz w:val="32"/>
          <w:szCs w:val="32"/>
        </w:rPr>
      </w:pPr>
      <w:r>
        <w:rPr>
          <w:rFonts w:hint="eastAsia" w:ascii="仿宋" w:hAnsi="仿宋" w:eastAsia="仿宋"/>
          <w:sz w:val="32"/>
          <w:szCs w:val="32"/>
        </w:rPr>
        <w:t>根据课程目标，确定教学内容，按从易到难或按知识系统呈现一学期的分课时教学内容，可以表格形式呈现。</w:t>
      </w:r>
    </w:p>
    <w:p w14:paraId="673CA36D">
      <w:pPr>
        <w:spacing w:line="480" w:lineRule="exact"/>
        <w:ind w:firstLine="560" w:firstLineChars="200"/>
        <w:jc w:val="left"/>
        <w:rPr>
          <w:rFonts w:ascii="黑体" w:hAnsi="黑体" w:eastAsia="黑体"/>
          <w:sz w:val="28"/>
          <w:szCs w:val="32"/>
        </w:rPr>
      </w:pPr>
      <w:r>
        <w:rPr>
          <w:rFonts w:hint="eastAsia" w:ascii="黑体" w:hAnsi="黑体" w:eastAsia="黑体"/>
          <w:sz w:val="28"/>
          <w:szCs w:val="32"/>
        </w:rPr>
        <w:t>五、课程实施</w:t>
      </w:r>
    </w:p>
    <w:p w14:paraId="563B8563">
      <w:pPr>
        <w:spacing w:line="480" w:lineRule="exact"/>
        <w:ind w:firstLine="640" w:firstLineChars="200"/>
        <w:rPr>
          <w:rFonts w:ascii="仿宋" w:hAnsi="仿宋" w:eastAsia="仿宋"/>
          <w:sz w:val="32"/>
          <w:szCs w:val="32"/>
        </w:rPr>
      </w:pPr>
      <w:r>
        <w:rPr>
          <w:rFonts w:hint="eastAsia" w:ascii="仿宋" w:hAnsi="仿宋" w:eastAsia="仿宋"/>
          <w:sz w:val="32"/>
          <w:szCs w:val="32"/>
        </w:rPr>
        <w:t>课程实施需要的环境、场地、资源等，教学组织形式，安全保障措施等。</w:t>
      </w:r>
    </w:p>
    <w:p w14:paraId="536EA528">
      <w:pPr>
        <w:spacing w:line="480" w:lineRule="exact"/>
        <w:ind w:firstLine="560" w:firstLineChars="200"/>
        <w:jc w:val="left"/>
        <w:rPr>
          <w:rFonts w:ascii="黑体" w:hAnsi="黑体" w:eastAsia="黑体"/>
          <w:sz w:val="28"/>
          <w:szCs w:val="32"/>
        </w:rPr>
      </w:pPr>
      <w:r>
        <w:rPr>
          <w:rFonts w:hint="eastAsia" w:ascii="黑体" w:hAnsi="黑体" w:eastAsia="黑体"/>
          <w:sz w:val="28"/>
          <w:szCs w:val="32"/>
        </w:rPr>
        <w:t>六、课程评价</w:t>
      </w:r>
    </w:p>
    <w:p w14:paraId="42BF771C">
      <w:pPr>
        <w:spacing w:line="480" w:lineRule="exact"/>
        <w:ind w:firstLine="640" w:firstLineChars="200"/>
        <w:rPr>
          <w:rFonts w:ascii="仿宋" w:hAnsi="仿宋" w:eastAsia="仿宋"/>
          <w:sz w:val="32"/>
          <w:szCs w:val="32"/>
        </w:rPr>
      </w:pPr>
      <w:r>
        <w:rPr>
          <w:rFonts w:hint="eastAsia" w:ascii="仿宋" w:hAnsi="仿宋" w:eastAsia="仿宋"/>
          <w:sz w:val="32"/>
          <w:szCs w:val="32"/>
        </w:rPr>
        <w:t>如何实施学生的过程性评价，学生学习成果展示形式。对授课教师的评价方式，根据评价来进一步调整完善课程。</w:t>
      </w:r>
    </w:p>
    <w:p w14:paraId="7636920C">
      <w:pPr>
        <w:spacing w:line="480" w:lineRule="exact"/>
        <w:ind w:firstLine="560" w:firstLineChars="200"/>
        <w:jc w:val="left"/>
        <w:rPr>
          <w:rFonts w:ascii="黑体" w:hAnsi="黑体" w:eastAsia="黑体"/>
          <w:bCs/>
          <w:sz w:val="28"/>
          <w:szCs w:val="32"/>
        </w:rPr>
      </w:pPr>
      <w:r>
        <w:rPr>
          <w:rFonts w:hint="eastAsia" w:ascii="黑体" w:hAnsi="黑体" w:eastAsia="黑体"/>
          <w:bCs/>
          <w:sz w:val="28"/>
          <w:szCs w:val="32"/>
        </w:rPr>
        <w:t>七、收费标准</w:t>
      </w:r>
    </w:p>
    <w:p w14:paraId="392DA318">
      <w:pPr>
        <w:spacing w:line="480" w:lineRule="exact"/>
        <w:ind w:firstLine="640" w:firstLineChars="200"/>
        <w:rPr>
          <w:rFonts w:ascii="仿宋" w:hAnsi="仿宋" w:eastAsia="仿宋"/>
          <w:sz w:val="32"/>
          <w:szCs w:val="32"/>
        </w:rPr>
      </w:pPr>
      <w:r>
        <w:rPr>
          <w:rFonts w:hint="eastAsia" w:ascii="仿宋" w:hAnsi="仿宋" w:eastAsia="仿宋"/>
          <w:sz w:val="32"/>
          <w:szCs w:val="32"/>
        </w:rPr>
        <w:t>收费主旨应体现公益性、普惠性；同时，分列预算不同学段、组建不同人数班课（大班、中班、小班）的收费标准。</w:t>
      </w:r>
    </w:p>
    <w:p w14:paraId="3FB30074">
      <w:pPr>
        <w:spacing w:line="480" w:lineRule="exact"/>
        <w:ind w:firstLine="560" w:firstLineChars="200"/>
        <w:jc w:val="left"/>
        <w:rPr>
          <w:rFonts w:ascii="黑体" w:hAnsi="黑体" w:eastAsia="黑体"/>
          <w:bCs/>
          <w:sz w:val="28"/>
          <w:szCs w:val="32"/>
        </w:rPr>
      </w:pPr>
      <w:r>
        <w:rPr>
          <w:rFonts w:hint="eastAsia" w:ascii="黑体" w:hAnsi="黑体" w:eastAsia="黑体"/>
          <w:bCs/>
          <w:sz w:val="28"/>
          <w:szCs w:val="32"/>
        </w:rPr>
        <w:t>八、管理制度</w:t>
      </w:r>
    </w:p>
    <w:p w14:paraId="67AA4C84">
      <w:pPr>
        <w:spacing w:line="480" w:lineRule="exact"/>
        <w:ind w:firstLine="640" w:firstLineChars="200"/>
        <w:rPr>
          <w:rFonts w:ascii="仿宋" w:hAnsi="仿宋" w:eastAsia="仿宋"/>
          <w:sz w:val="32"/>
          <w:szCs w:val="32"/>
        </w:rPr>
      </w:pPr>
      <w:r>
        <w:rPr>
          <w:rFonts w:hint="eastAsia" w:ascii="仿宋" w:hAnsi="仿宋" w:eastAsia="仿宋"/>
          <w:sz w:val="32"/>
          <w:szCs w:val="32"/>
        </w:rPr>
        <w:t>进校服务安全管理制度（含服务人员管理制度、考勤制度、学生管理制度、安全应急预案等）</w:t>
      </w:r>
    </w:p>
    <w:p w14:paraId="7C3AD06E">
      <w:pPr>
        <w:spacing w:line="570" w:lineRule="exact"/>
        <w:jc w:val="center"/>
        <w:rPr>
          <w:rFonts w:ascii="华文中宋" w:hAnsi="华文中宋" w:eastAsia="华文中宋" w:cs="楷体_GB2312"/>
          <w:bCs/>
          <w:sz w:val="44"/>
          <w:szCs w:val="44"/>
        </w:rPr>
      </w:pPr>
      <w:r>
        <w:rPr>
          <w:rFonts w:hint="eastAsia" w:ascii="华文中宋" w:hAnsi="华文中宋" w:eastAsia="华文中宋" w:cs="楷体_GB2312"/>
          <w:bCs/>
          <w:sz w:val="44"/>
          <w:szCs w:val="44"/>
        </w:rPr>
        <w:t>分课时教学设计</w:t>
      </w:r>
    </w:p>
    <w:p w14:paraId="2C6E7724">
      <w:pPr>
        <w:spacing w:line="570" w:lineRule="exact"/>
        <w:jc w:val="center"/>
        <w:rPr>
          <w:rFonts w:ascii="华文中宋" w:hAnsi="华文中宋" w:eastAsia="华文中宋" w:cs="楷体_GB2312"/>
          <w:bCs/>
          <w:sz w:val="44"/>
          <w:szCs w:val="44"/>
        </w:rPr>
      </w:pPr>
      <w:r>
        <w:rPr>
          <w:rFonts w:hint="eastAsia" w:ascii="楷体" w:hAnsi="楷体" w:eastAsia="楷体" w:cs="方正小标宋简体"/>
          <w:sz w:val="32"/>
          <w:szCs w:val="44"/>
        </w:rPr>
        <w:t>（一般设计15课时）</w:t>
      </w:r>
    </w:p>
    <w:p w14:paraId="7B51BAB7">
      <w:pPr>
        <w:spacing w:line="570" w:lineRule="exact"/>
        <w:jc w:val="center"/>
        <w:rPr>
          <w:rFonts w:ascii="宋体" w:hAnsi="宋体" w:cs="楷体_GB2312"/>
          <w:b/>
          <w:bCs/>
          <w:sz w:val="28"/>
          <w:szCs w:val="28"/>
        </w:rPr>
      </w:pPr>
      <w:r>
        <w:rPr>
          <w:rFonts w:hint="eastAsia" w:ascii="宋体" w:hAnsi="宋体" w:cs="楷体_GB2312"/>
          <w:b/>
          <w:bCs/>
          <w:sz w:val="28"/>
          <w:szCs w:val="28"/>
        </w:rPr>
        <w:t>第一课时</w:t>
      </w:r>
    </w:p>
    <w:p w14:paraId="1DAA50BC">
      <w:pPr>
        <w:spacing w:line="570" w:lineRule="exact"/>
        <w:jc w:val="left"/>
        <w:rPr>
          <w:rFonts w:ascii="宋体" w:hAnsi="宋体"/>
          <w:sz w:val="28"/>
          <w:szCs w:val="28"/>
        </w:rPr>
      </w:pPr>
      <w:r>
        <w:rPr>
          <w:rFonts w:hint="eastAsia" w:ascii="宋体" w:hAnsi="宋体"/>
          <w:sz w:val="28"/>
          <w:szCs w:val="28"/>
        </w:rPr>
        <w:t>一、教学内容</w:t>
      </w:r>
    </w:p>
    <w:p w14:paraId="0DBEFAEC">
      <w:pPr>
        <w:spacing w:line="570" w:lineRule="exact"/>
        <w:jc w:val="left"/>
        <w:rPr>
          <w:rFonts w:ascii="宋体" w:hAnsi="宋体"/>
          <w:sz w:val="28"/>
          <w:szCs w:val="28"/>
        </w:rPr>
      </w:pPr>
      <w:r>
        <w:rPr>
          <w:rFonts w:hint="eastAsia" w:ascii="宋体" w:hAnsi="宋体"/>
          <w:sz w:val="28"/>
          <w:szCs w:val="28"/>
        </w:rPr>
        <w:t>二、教学目标</w:t>
      </w:r>
    </w:p>
    <w:p w14:paraId="28471174">
      <w:pPr>
        <w:spacing w:line="570" w:lineRule="exact"/>
        <w:jc w:val="left"/>
        <w:rPr>
          <w:rFonts w:ascii="宋体" w:hAnsi="宋体"/>
          <w:sz w:val="28"/>
          <w:szCs w:val="28"/>
        </w:rPr>
      </w:pPr>
      <w:r>
        <w:rPr>
          <w:rFonts w:hint="eastAsia" w:ascii="宋体" w:hAnsi="宋体"/>
          <w:sz w:val="28"/>
          <w:szCs w:val="28"/>
        </w:rPr>
        <w:t>三、教学准备</w:t>
      </w:r>
    </w:p>
    <w:p w14:paraId="61A2B099">
      <w:pPr>
        <w:spacing w:line="570" w:lineRule="exact"/>
        <w:jc w:val="left"/>
        <w:rPr>
          <w:rFonts w:ascii="宋体" w:hAnsi="宋体"/>
          <w:sz w:val="28"/>
          <w:szCs w:val="28"/>
        </w:rPr>
      </w:pPr>
      <w:r>
        <w:rPr>
          <w:rFonts w:hint="eastAsia" w:ascii="宋体" w:hAnsi="宋体"/>
          <w:sz w:val="28"/>
          <w:szCs w:val="28"/>
        </w:rPr>
        <w:t>四、教学过程</w:t>
      </w:r>
    </w:p>
    <w:p w14:paraId="775EB31C">
      <w:pPr>
        <w:spacing w:line="570" w:lineRule="exact"/>
        <w:jc w:val="center"/>
        <w:rPr>
          <w:rFonts w:ascii="宋体" w:hAnsi="宋体" w:cs="楷体_GB2312"/>
          <w:b/>
          <w:bCs/>
          <w:sz w:val="28"/>
          <w:szCs w:val="28"/>
        </w:rPr>
      </w:pPr>
      <w:r>
        <w:rPr>
          <w:rFonts w:hint="eastAsia" w:ascii="宋体" w:hAnsi="宋体" w:cs="楷体_GB2312"/>
          <w:b/>
          <w:bCs/>
          <w:sz w:val="28"/>
          <w:szCs w:val="28"/>
        </w:rPr>
        <w:t>第二课时</w:t>
      </w:r>
    </w:p>
    <w:p w14:paraId="4AA7F907">
      <w:pPr>
        <w:spacing w:line="570" w:lineRule="exact"/>
        <w:jc w:val="left"/>
        <w:rPr>
          <w:rFonts w:ascii="宋体" w:hAnsi="宋体"/>
          <w:sz w:val="28"/>
          <w:szCs w:val="28"/>
        </w:rPr>
      </w:pPr>
      <w:r>
        <w:rPr>
          <w:rFonts w:hint="eastAsia" w:ascii="宋体" w:hAnsi="宋体"/>
          <w:sz w:val="28"/>
          <w:szCs w:val="28"/>
        </w:rPr>
        <w:t>一、教学内容</w:t>
      </w:r>
    </w:p>
    <w:p w14:paraId="150CFDF2">
      <w:pPr>
        <w:spacing w:line="570" w:lineRule="exact"/>
        <w:jc w:val="left"/>
        <w:rPr>
          <w:rFonts w:ascii="宋体" w:hAnsi="宋体"/>
          <w:sz w:val="28"/>
          <w:szCs w:val="28"/>
        </w:rPr>
      </w:pPr>
      <w:r>
        <w:rPr>
          <w:rFonts w:hint="eastAsia" w:ascii="宋体" w:hAnsi="宋体"/>
          <w:sz w:val="28"/>
          <w:szCs w:val="28"/>
        </w:rPr>
        <w:t>二、教学目标</w:t>
      </w:r>
    </w:p>
    <w:p w14:paraId="69D815F9">
      <w:pPr>
        <w:spacing w:line="570" w:lineRule="exact"/>
        <w:jc w:val="left"/>
        <w:rPr>
          <w:rFonts w:ascii="宋体" w:hAnsi="宋体"/>
          <w:sz w:val="28"/>
          <w:szCs w:val="28"/>
        </w:rPr>
      </w:pPr>
      <w:r>
        <w:rPr>
          <w:rFonts w:hint="eastAsia" w:ascii="宋体" w:hAnsi="宋体"/>
          <w:sz w:val="28"/>
          <w:szCs w:val="28"/>
        </w:rPr>
        <w:t>三、教学准备</w:t>
      </w:r>
    </w:p>
    <w:p w14:paraId="710DC18D">
      <w:pPr>
        <w:spacing w:line="570" w:lineRule="exact"/>
        <w:jc w:val="left"/>
        <w:rPr>
          <w:rFonts w:ascii="宋体" w:hAnsi="宋体"/>
          <w:sz w:val="28"/>
          <w:szCs w:val="28"/>
        </w:rPr>
      </w:pPr>
      <w:r>
        <w:rPr>
          <w:rFonts w:hint="eastAsia" w:ascii="宋体" w:hAnsi="宋体"/>
          <w:sz w:val="28"/>
          <w:szCs w:val="28"/>
        </w:rPr>
        <w:t>四、教学过程</w:t>
      </w:r>
    </w:p>
    <w:p w14:paraId="1035B959">
      <w:pPr>
        <w:spacing w:line="570" w:lineRule="exact"/>
        <w:jc w:val="left"/>
        <w:rPr>
          <w:rFonts w:ascii="黑体" w:hAnsi="黑体" w:eastAsia="黑体" w:cs="方正仿宋_GBK"/>
          <w:sz w:val="28"/>
          <w:szCs w:val="28"/>
        </w:rPr>
      </w:pPr>
      <w:r>
        <w:rPr>
          <w:rFonts w:hint="eastAsia" w:ascii="宋体" w:hAnsi="宋体"/>
          <w:sz w:val="28"/>
          <w:szCs w:val="28"/>
        </w:rPr>
        <w:t>……</w:t>
      </w:r>
    </w:p>
    <w:p w14:paraId="1436EAF7">
      <w:pPr>
        <w:pStyle w:val="5"/>
        <w:spacing w:line="560" w:lineRule="exact"/>
        <w:ind w:firstLine="0"/>
        <w:rPr>
          <w:rFonts w:hint="eastAsia" w:ascii="黑体" w:hAnsi="黑体" w:eastAsia="黑体" w:cs="方正仿宋_GBK"/>
          <w:sz w:val="28"/>
          <w:szCs w:val="28"/>
          <w:lang w:val="en-US" w:eastAsia="zh-CN"/>
        </w:rPr>
      </w:pPr>
    </w:p>
    <w:p w14:paraId="6E0EE578">
      <w:pPr>
        <w:pStyle w:val="5"/>
        <w:spacing w:line="560" w:lineRule="exact"/>
        <w:ind w:firstLine="0"/>
        <w:rPr>
          <w:rFonts w:hint="eastAsia" w:ascii="黑体" w:hAnsi="黑体" w:eastAsia="黑体" w:cs="方正仿宋_GBK"/>
          <w:sz w:val="28"/>
          <w:szCs w:val="28"/>
          <w:lang w:val="en-US" w:eastAsia="zh-CN"/>
        </w:rPr>
      </w:pPr>
    </w:p>
    <w:p w14:paraId="029B26E3">
      <w:pPr>
        <w:pStyle w:val="5"/>
        <w:spacing w:line="560" w:lineRule="exact"/>
        <w:ind w:firstLine="0"/>
        <w:rPr>
          <w:rFonts w:hint="eastAsia" w:ascii="黑体" w:hAnsi="黑体" w:eastAsia="黑体" w:cs="方正仿宋_GBK"/>
          <w:sz w:val="28"/>
          <w:szCs w:val="28"/>
          <w:lang w:val="en-US" w:eastAsia="zh-CN"/>
        </w:rPr>
      </w:pPr>
    </w:p>
    <w:p w14:paraId="7D2DCD00">
      <w:pPr>
        <w:pStyle w:val="5"/>
        <w:spacing w:line="560" w:lineRule="exact"/>
        <w:ind w:firstLine="0"/>
        <w:rPr>
          <w:rFonts w:hint="eastAsia" w:ascii="黑体" w:hAnsi="黑体" w:eastAsia="黑体" w:cs="方正仿宋_GBK"/>
          <w:sz w:val="28"/>
          <w:szCs w:val="28"/>
          <w:lang w:val="en-US" w:eastAsia="zh-CN"/>
        </w:rPr>
      </w:pPr>
    </w:p>
    <w:p w14:paraId="4F22D727">
      <w:pPr>
        <w:spacing w:line="700" w:lineRule="exact"/>
        <w:jc w:val="both"/>
        <w:rPr>
          <w:rFonts w:hint="eastAsia" w:ascii="仿宋_GB2312" w:eastAsia="仿宋_GB2312"/>
          <w:sz w:val="32"/>
          <w:szCs w:val="32"/>
          <w:lang w:eastAsia="zh-CN"/>
        </w:rPr>
      </w:pPr>
    </w:p>
    <w:p w14:paraId="5B30C708">
      <w:pPr>
        <w:spacing w:line="700" w:lineRule="exact"/>
        <w:jc w:val="both"/>
        <w:rPr>
          <w:rFonts w:hint="eastAsia" w:ascii="仿宋_GB2312" w:eastAsia="仿宋_GB2312"/>
          <w:sz w:val="32"/>
          <w:szCs w:val="32"/>
          <w:lang w:eastAsia="zh-CN"/>
        </w:rPr>
      </w:pPr>
    </w:p>
    <w:p w14:paraId="1130F986">
      <w:pPr>
        <w:spacing w:line="700" w:lineRule="exact"/>
        <w:jc w:val="both"/>
        <w:rPr>
          <w:rFonts w:hint="eastAsia" w:ascii="仿宋_GB2312" w:eastAsia="仿宋_GB2312"/>
          <w:sz w:val="32"/>
          <w:szCs w:val="32"/>
          <w:lang w:eastAsia="zh-CN"/>
        </w:rPr>
      </w:pPr>
    </w:p>
    <w:p w14:paraId="5FBC08ED">
      <w:pPr>
        <w:spacing w:line="700" w:lineRule="exact"/>
        <w:jc w:val="both"/>
        <w:rPr>
          <w:rFonts w:hint="eastAsia" w:ascii="仿宋_GB2312" w:eastAsia="仿宋_GB2312"/>
          <w:sz w:val="32"/>
          <w:szCs w:val="32"/>
          <w:lang w:eastAsia="zh-CN"/>
        </w:rPr>
      </w:pPr>
    </w:p>
    <w:p w14:paraId="50198CA5">
      <w:pPr>
        <w:spacing w:line="700" w:lineRule="exact"/>
        <w:jc w:val="both"/>
        <w:rPr>
          <w:rFonts w:hint="eastAsia" w:ascii="仿宋_GB2312" w:eastAsia="仿宋_GB2312"/>
          <w:sz w:val="32"/>
          <w:szCs w:val="32"/>
          <w:lang w:eastAsia="zh-CN"/>
        </w:rPr>
      </w:pPr>
    </w:p>
    <w:p w14:paraId="0EF4B377">
      <w:pPr>
        <w:spacing w:line="700" w:lineRule="exact"/>
        <w:jc w:val="both"/>
        <w:rPr>
          <w:rFonts w:hint="eastAsia" w:ascii="仿宋_GB2312" w:eastAsia="仿宋_GB2312"/>
          <w:sz w:val="32"/>
          <w:szCs w:val="32"/>
          <w:lang w:eastAsia="zh-CN"/>
        </w:rPr>
      </w:pPr>
    </w:p>
    <w:p w14:paraId="362E8F72">
      <w:pPr>
        <w:spacing w:line="700" w:lineRule="exact"/>
        <w:jc w:val="both"/>
        <w:rPr>
          <w:rFonts w:hint="eastAsia" w:ascii="仿宋_GB2312" w:eastAsia="仿宋_GB2312"/>
          <w:sz w:val="32"/>
          <w:szCs w:val="32"/>
          <w:lang w:eastAsia="zh-CN"/>
        </w:rPr>
      </w:pPr>
    </w:p>
    <w:p w14:paraId="220AAB49">
      <w:pPr>
        <w:spacing w:line="700" w:lineRule="exact"/>
        <w:jc w:val="both"/>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4：</w:t>
      </w:r>
    </w:p>
    <w:p w14:paraId="4567A910">
      <w:pPr>
        <w:spacing w:line="700" w:lineRule="exact"/>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第三方机构参与学校课后服务申报表</w:t>
      </w:r>
    </w:p>
    <w:p w14:paraId="124B8961">
      <w:pPr>
        <w:spacing w:line="700" w:lineRule="exact"/>
        <w:jc w:val="center"/>
        <w:rPr>
          <w:rFonts w:hint="eastAsia" w:ascii="仿宋_GB2312" w:eastAsia="仿宋_GB2312"/>
          <w:sz w:val="32"/>
          <w:szCs w:val="32"/>
          <w:lang w:val="en-US" w:eastAsia="zh-CN"/>
        </w:rPr>
      </w:pPr>
    </w:p>
    <w:tbl>
      <w:tblPr>
        <w:tblStyle w:val="3"/>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778"/>
        <w:gridCol w:w="1140"/>
        <w:gridCol w:w="1215"/>
        <w:gridCol w:w="961"/>
        <w:gridCol w:w="1024"/>
        <w:gridCol w:w="1024"/>
        <w:gridCol w:w="1024"/>
        <w:gridCol w:w="1024"/>
      </w:tblGrid>
      <w:tr w14:paraId="3337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023" w:type="dxa"/>
            <w:vAlign w:val="center"/>
          </w:tcPr>
          <w:p w14:paraId="5CA3C481">
            <w:pPr>
              <w:spacing w:line="7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w:t>
            </w:r>
          </w:p>
        </w:tc>
        <w:tc>
          <w:tcPr>
            <w:tcW w:w="778" w:type="dxa"/>
            <w:vAlign w:val="center"/>
          </w:tcPr>
          <w:p w14:paraId="6228DB70">
            <w:pPr>
              <w:spacing w:line="7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地址</w:t>
            </w:r>
          </w:p>
        </w:tc>
        <w:tc>
          <w:tcPr>
            <w:tcW w:w="1140" w:type="dxa"/>
            <w:vAlign w:val="center"/>
          </w:tcPr>
          <w:p w14:paraId="6DF0D13B">
            <w:pPr>
              <w:spacing w:line="7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1215" w:type="dxa"/>
            <w:vAlign w:val="center"/>
          </w:tcPr>
          <w:p w14:paraId="11E2E0B8">
            <w:pPr>
              <w:spacing w:line="7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961" w:type="dxa"/>
            <w:shd w:val="clear" w:color="auto" w:fill="auto"/>
            <w:vAlign w:val="center"/>
          </w:tcPr>
          <w:p w14:paraId="12181C4E">
            <w:pPr>
              <w:spacing w:line="7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w:t>
            </w:r>
          </w:p>
          <w:p w14:paraId="09E2562E">
            <w:pPr>
              <w:spacing w:line="70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类型</w:t>
            </w:r>
          </w:p>
        </w:tc>
        <w:tc>
          <w:tcPr>
            <w:tcW w:w="1024" w:type="dxa"/>
            <w:shd w:val="clear" w:color="auto" w:fill="auto"/>
            <w:vAlign w:val="center"/>
          </w:tcPr>
          <w:p w14:paraId="567DE72C">
            <w:pPr>
              <w:spacing w:line="70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课程及级别</w:t>
            </w:r>
          </w:p>
        </w:tc>
        <w:tc>
          <w:tcPr>
            <w:tcW w:w="1024" w:type="dxa"/>
            <w:shd w:val="clear" w:color="auto" w:fill="auto"/>
            <w:vAlign w:val="center"/>
          </w:tcPr>
          <w:p w14:paraId="67AF3D00">
            <w:pPr>
              <w:spacing w:line="70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授课教师信息</w:t>
            </w:r>
          </w:p>
        </w:tc>
        <w:tc>
          <w:tcPr>
            <w:tcW w:w="1024" w:type="dxa"/>
            <w:shd w:val="clear" w:color="auto" w:fill="auto"/>
            <w:vAlign w:val="center"/>
          </w:tcPr>
          <w:p w14:paraId="1988EBD3">
            <w:pPr>
              <w:spacing w:line="70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校内收费标准</w:t>
            </w:r>
          </w:p>
        </w:tc>
        <w:tc>
          <w:tcPr>
            <w:tcW w:w="1024" w:type="dxa"/>
            <w:shd w:val="clear" w:color="auto" w:fill="auto"/>
            <w:vAlign w:val="center"/>
          </w:tcPr>
          <w:p w14:paraId="71788716">
            <w:pPr>
              <w:spacing w:line="70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平台收费标准</w:t>
            </w:r>
          </w:p>
        </w:tc>
      </w:tr>
      <w:tr w14:paraId="1FED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23" w:type="dxa"/>
          </w:tcPr>
          <w:p w14:paraId="37D61BDE">
            <w:pPr>
              <w:spacing w:line="700" w:lineRule="exact"/>
              <w:jc w:val="center"/>
              <w:rPr>
                <w:rFonts w:hint="eastAsia" w:ascii="仿宋_GB2312" w:hAnsi="仿宋_GB2312" w:eastAsia="仿宋_GB2312" w:cs="仿宋_GB2312"/>
                <w:sz w:val="24"/>
                <w:szCs w:val="24"/>
                <w:vertAlign w:val="baseline"/>
                <w:lang w:val="en-US" w:eastAsia="zh-CN"/>
              </w:rPr>
            </w:pPr>
          </w:p>
        </w:tc>
        <w:tc>
          <w:tcPr>
            <w:tcW w:w="778" w:type="dxa"/>
          </w:tcPr>
          <w:p w14:paraId="5ED50CB1">
            <w:pPr>
              <w:spacing w:line="700" w:lineRule="exact"/>
              <w:jc w:val="center"/>
              <w:rPr>
                <w:rFonts w:hint="eastAsia" w:ascii="仿宋_GB2312" w:hAnsi="仿宋_GB2312" w:eastAsia="仿宋_GB2312" w:cs="仿宋_GB2312"/>
                <w:sz w:val="24"/>
                <w:szCs w:val="24"/>
                <w:vertAlign w:val="baseline"/>
                <w:lang w:val="en-US" w:eastAsia="zh-CN"/>
              </w:rPr>
            </w:pPr>
          </w:p>
        </w:tc>
        <w:tc>
          <w:tcPr>
            <w:tcW w:w="1140" w:type="dxa"/>
          </w:tcPr>
          <w:p w14:paraId="02034BB3">
            <w:pPr>
              <w:spacing w:line="700" w:lineRule="exact"/>
              <w:jc w:val="center"/>
              <w:rPr>
                <w:rFonts w:hint="eastAsia" w:ascii="仿宋_GB2312" w:hAnsi="仿宋_GB2312" w:eastAsia="仿宋_GB2312" w:cs="仿宋_GB2312"/>
                <w:sz w:val="24"/>
                <w:szCs w:val="24"/>
                <w:vertAlign w:val="baseline"/>
                <w:lang w:val="en-US" w:eastAsia="zh-CN"/>
              </w:rPr>
            </w:pPr>
          </w:p>
        </w:tc>
        <w:tc>
          <w:tcPr>
            <w:tcW w:w="1215" w:type="dxa"/>
          </w:tcPr>
          <w:p w14:paraId="34BB0AEE">
            <w:pPr>
              <w:spacing w:line="700" w:lineRule="exact"/>
              <w:jc w:val="center"/>
              <w:rPr>
                <w:rFonts w:hint="eastAsia" w:ascii="仿宋_GB2312" w:hAnsi="仿宋_GB2312" w:eastAsia="仿宋_GB2312" w:cs="仿宋_GB2312"/>
                <w:sz w:val="24"/>
                <w:szCs w:val="24"/>
                <w:vertAlign w:val="baseline"/>
                <w:lang w:val="en-US" w:eastAsia="zh-CN"/>
              </w:rPr>
            </w:pPr>
          </w:p>
        </w:tc>
        <w:tc>
          <w:tcPr>
            <w:tcW w:w="961" w:type="dxa"/>
          </w:tcPr>
          <w:p w14:paraId="68313605">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142BF05E">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6E320AD5">
            <w:pPr>
              <w:spacing w:line="7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姓名/性别/资质</w:t>
            </w:r>
          </w:p>
        </w:tc>
        <w:tc>
          <w:tcPr>
            <w:tcW w:w="1024" w:type="dxa"/>
          </w:tcPr>
          <w:p w14:paraId="258360E6">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36069943">
            <w:pPr>
              <w:spacing w:line="700" w:lineRule="exact"/>
              <w:jc w:val="center"/>
              <w:rPr>
                <w:rFonts w:hint="eastAsia" w:ascii="仿宋_GB2312" w:hAnsi="仿宋_GB2312" w:eastAsia="仿宋_GB2312" w:cs="仿宋_GB2312"/>
                <w:sz w:val="24"/>
                <w:szCs w:val="24"/>
                <w:vertAlign w:val="baseline"/>
                <w:lang w:val="en-US" w:eastAsia="zh-CN"/>
              </w:rPr>
            </w:pPr>
          </w:p>
        </w:tc>
      </w:tr>
      <w:tr w14:paraId="7E9C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23" w:type="dxa"/>
          </w:tcPr>
          <w:p w14:paraId="1AA15B1E">
            <w:pPr>
              <w:spacing w:line="700" w:lineRule="exact"/>
              <w:jc w:val="center"/>
              <w:rPr>
                <w:rFonts w:hint="eastAsia" w:ascii="仿宋_GB2312" w:hAnsi="仿宋_GB2312" w:eastAsia="仿宋_GB2312" w:cs="仿宋_GB2312"/>
                <w:sz w:val="24"/>
                <w:szCs w:val="24"/>
                <w:vertAlign w:val="baseline"/>
                <w:lang w:val="en-US" w:eastAsia="zh-CN"/>
              </w:rPr>
            </w:pPr>
          </w:p>
        </w:tc>
        <w:tc>
          <w:tcPr>
            <w:tcW w:w="778" w:type="dxa"/>
          </w:tcPr>
          <w:p w14:paraId="29A18CAD">
            <w:pPr>
              <w:spacing w:line="700" w:lineRule="exact"/>
              <w:jc w:val="center"/>
              <w:rPr>
                <w:rFonts w:hint="eastAsia" w:ascii="仿宋_GB2312" w:hAnsi="仿宋_GB2312" w:eastAsia="仿宋_GB2312" w:cs="仿宋_GB2312"/>
                <w:sz w:val="24"/>
                <w:szCs w:val="24"/>
                <w:vertAlign w:val="baseline"/>
                <w:lang w:val="en-US" w:eastAsia="zh-CN"/>
              </w:rPr>
            </w:pPr>
          </w:p>
        </w:tc>
        <w:tc>
          <w:tcPr>
            <w:tcW w:w="1140" w:type="dxa"/>
          </w:tcPr>
          <w:p w14:paraId="4C03F67F">
            <w:pPr>
              <w:spacing w:line="700" w:lineRule="exact"/>
              <w:jc w:val="center"/>
              <w:rPr>
                <w:rFonts w:hint="eastAsia" w:ascii="仿宋_GB2312" w:hAnsi="仿宋_GB2312" w:eastAsia="仿宋_GB2312" w:cs="仿宋_GB2312"/>
                <w:sz w:val="24"/>
                <w:szCs w:val="24"/>
                <w:vertAlign w:val="baseline"/>
                <w:lang w:val="en-US" w:eastAsia="zh-CN"/>
              </w:rPr>
            </w:pPr>
          </w:p>
        </w:tc>
        <w:tc>
          <w:tcPr>
            <w:tcW w:w="1215" w:type="dxa"/>
          </w:tcPr>
          <w:p w14:paraId="76C27AE3">
            <w:pPr>
              <w:spacing w:line="700" w:lineRule="exact"/>
              <w:jc w:val="center"/>
              <w:rPr>
                <w:rFonts w:hint="eastAsia" w:ascii="仿宋_GB2312" w:hAnsi="仿宋_GB2312" w:eastAsia="仿宋_GB2312" w:cs="仿宋_GB2312"/>
                <w:sz w:val="24"/>
                <w:szCs w:val="24"/>
                <w:vertAlign w:val="baseline"/>
                <w:lang w:val="en-US" w:eastAsia="zh-CN"/>
              </w:rPr>
            </w:pPr>
          </w:p>
        </w:tc>
        <w:tc>
          <w:tcPr>
            <w:tcW w:w="961" w:type="dxa"/>
          </w:tcPr>
          <w:p w14:paraId="5B532F66">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554C8A12">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7A755AB6">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3AFF6332">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14B5BC63">
            <w:pPr>
              <w:spacing w:line="700" w:lineRule="exact"/>
              <w:jc w:val="center"/>
              <w:rPr>
                <w:rFonts w:hint="eastAsia" w:ascii="仿宋_GB2312" w:hAnsi="仿宋_GB2312" w:eastAsia="仿宋_GB2312" w:cs="仿宋_GB2312"/>
                <w:sz w:val="24"/>
                <w:szCs w:val="24"/>
                <w:vertAlign w:val="baseline"/>
                <w:lang w:val="en-US" w:eastAsia="zh-CN"/>
              </w:rPr>
            </w:pPr>
          </w:p>
        </w:tc>
      </w:tr>
      <w:tr w14:paraId="670A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23" w:type="dxa"/>
          </w:tcPr>
          <w:p w14:paraId="6107A7E7">
            <w:pPr>
              <w:spacing w:line="700" w:lineRule="exact"/>
              <w:jc w:val="center"/>
              <w:rPr>
                <w:rFonts w:hint="eastAsia" w:ascii="仿宋_GB2312" w:hAnsi="仿宋_GB2312" w:eastAsia="仿宋_GB2312" w:cs="仿宋_GB2312"/>
                <w:sz w:val="24"/>
                <w:szCs w:val="24"/>
                <w:vertAlign w:val="baseline"/>
                <w:lang w:val="en-US" w:eastAsia="zh-CN"/>
              </w:rPr>
            </w:pPr>
          </w:p>
        </w:tc>
        <w:tc>
          <w:tcPr>
            <w:tcW w:w="778" w:type="dxa"/>
          </w:tcPr>
          <w:p w14:paraId="71BC6AFC">
            <w:pPr>
              <w:spacing w:line="700" w:lineRule="exact"/>
              <w:jc w:val="center"/>
              <w:rPr>
                <w:rFonts w:hint="eastAsia" w:ascii="仿宋_GB2312" w:hAnsi="仿宋_GB2312" w:eastAsia="仿宋_GB2312" w:cs="仿宋_GB2312"/>
                <w:sz w:val="24"/>
                <w:szCs w:val="24"/>
                <w:vertAlign w:val="baseline"/>
                <w:lang w:val="en-US" w:eastAsia="zh-CN"/>
              </w:rPr>
            </w:pPr>
          </w:p>
        </w:tc>
        <w:tc>
          <w:tcPr>
            <w:tcW w:w="1140" w:type="dxa"/>
          </w:tcPr>
          <w:p w14:paraId="7892059B">
            <w:pPr>
              <w:spacing w:line="700" w:lineRule="exact"/>
              <w:jc w:val="center"/>
              <w:rPr>
                <w:rFonts w:hint="eastAsia" w:ascii="仿宋_GB2312" w:hAnsi="仿宋_GB2312" w:eastAsia="仿宋_GB2312" w:cs="仿宋_GB2312"/>
                <w:sz w:val="24"/>
                <w:szCs w:val="24"/>
                <w:vertAlign w:val="baseline"/>
                <w:lang w:val="en-US" w:eastAsia="zh-CN"/>
              </w:rPr>
            </w:pPr>
          </w:p>
        </w:tc>
        <w:tc>
          <w:tcPr>
            <w:tcW w:w="1215" w:type="dxa"/>
          </w:tcPr>
          <w:p w14:paraId="73743A3B">
            <w:pPr>
              <w:spacing w:line="700" w:lineRule="exact"/>
              <w:jc w:val="center"/>
              <w:rPr>
                <w:rFonts w:hint="eastAsia" w:ascii="仿宋_GB2312" w:hAnsi="仿宋_GB2312" w:eastAsia="仿宋_GB2312" w:cs="仿宋_GB2312"/>
                <w:sz w:val="24"/>
                <w:szCs w:val="24"/>
                <w:vertAlign w:val="baseline"/>
                <w:lang w:val="en-US" w:eastAsia="zh-CN"/>
              </w:rPr>
            </w:pPr>
          </w:p>
        </w:tc>
        <w:tc>
          <w:tcPr>
            <w:tcW w:w="961" w:type="dxa"/>
          </w:tcPr>
          <w:p w14:paraId="32702A8C">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2AC13131">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2AEB1A75">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27C3D842">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20FB064B">
            <w:pPr>
              <w:spacing w:line="700" w:lineRule="exact"/>
              <w:jc w:val="center"/>
              <w:rPr>
                <w:rFonts w:hint="eastAsia" w:ascii="仿宋_GB2312" w:hAnsi="仿宋_GB2312" w:eastAsia="仿宋_GB2312" w:cs="仿宋_GB2312"/>
                <w:sz w:val="24"/>
                <w:szCs w:val="24"/>
                <w:vertAlign w:val="baseline"/>
                <w:lang w:val="en-US" w:eastAsia="zh-CN"/>
              </w:rPr>
            </w:pPr>
          </w:p>
        </w:tc>
      </w:tr>
      <w:tr w14:paraId="40E9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23" w:type="dxa"/>
          </w:tcPr>
          <w:p w14:paraId="06E26915">
            <w:pPr>
              <w:spacing w:line="700" w:lineRule="exact"/>
              <w:jc w:val="center"/>
              <w:rPr>
                <w:rFonts w:hint="eastAsia" w:ascii="仿宋_GB2312" w:hAnsi="仿宋_GB2312" w:eastAsia="仿宋_GB2312" w:cs="仿宋_GB2312"/>
                <w:sz w:val="24"/>
                <w:szCs w:val="24"/>
                <w:vertAlign w:val="baseline"/>
                <w:lang w:val="en-US" w:eastAsia="zh-CN"/>
              </w:rPr>
            </w:pPr>
          </w:p>
        </w:tc>
        <w:tc>
          <w:tcPr>
            <w:tcW w:w="778" w:type="dxa"/>
          </w:tcPr>
          <w:p w14:paraId="53BA1AF0">
            <w:pPr>
              <w:spacing w:line="700" w:lineRule="exact"/>
              <w:jc w:val="center"/>
              <w:rPr>
                <w:rFonts w:hint="eastAsia" w:ascii="仿宋_GB2312" w:hAnsi="仿宋_GB2312" w:eastAsia="仿宋_GB2312" w:cs="仿宋_GB2312"/>
                <w:sz w:val="24"/>
                <w:szCs w:val="24"/>
                <w:vertAlign w:val="baseline"/>
                <w:lang w:val="en-US" w:eastAsia="zh-CN"/>
              </w:rPr>
            </w:pPr>
          </w:p>
        </w:tc>
        <w:tc>
          <w:tcPr>
            <w:tcW w:w="1140" w:type="dxa"/>
          </w:tcPr>
          <w:p w14:paraId="287029D2">
            <w:pPr>
              <w:spacing w:line="700" w:lineRule="exact"/>
              <w:jc w:val="center"/>
              <w:rPr>
                <w:rFonts w:hint="eastAsia" w:ascii="仿宋_GB2312" w:hAnsi="仿宋_GB2312" w:eastAsia="仿宋_GB2312" w:cs="仿宋_GB2312"/>
                <w:sz w:val="24"/>
                <w:szCs w:val="24"/>
                <w:vertAlign w:val="baseline"/>
                <w:lang w:val="en-US" w:eastAsia="zh-CN"/>
              </w:rPr>
            </w:pPr>
          </w:p>
        </w:tc>
        <w:tc>
          <w:tcPr>
            <w:tcW w:w="1215" w:type="dxa"/>
          </w:tcPr>
          <w:p w14:paraId="2E23D0BD">
            <w:pPr>
              <w:spacing w:line="700" w:lineRule="exact"/>
              <w:jc w:val="center"/>
              <w:rPr>
                <w:rFonts w:hint="eastAsia" w:ascii="仿宋_GB2312" w:hAnsi="仿宋_GB2312" w:eastAsia="仿宋_GB2312" w:cs="仿宋_GB2312"/>
                <w:sz w:val="24"/>
                <w:szCs w:val="24"/>
                <w:vertAlign w:val="baseline"/>
                <w:lang w:val="en-US" w:eastAsia="zh-CN"/>
              </w:rPr>
            </w:pPr>
          </w:p>
        </w:tc>
        <w:tc>
          <w:tcPr>
            <w:tcW w:w="961" w:type="dxa"/>
          </w:tcPr>
          <w:p w14:paraId="70F95986">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052DDDD2">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66EEA3FB">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6660AAC1">
            <w:pPr>
              <w:spacing w:line="700" w:lineRule="exact"/>
              <w:jc w:val="center"/>
              <w:rPr>
                <w:rFonts w:hint="eastAsia" w:ascii="仿宋_GB2312" w:hAnsi="仿宋_GB2312" w:eastAsia="仿宋_GB2312" w:cs="仿宋_GB2312"/>
                <w:sz w:val="24"/>
                <w:szCs w:val="24"/>
                <w:vertAlign w:val="baseline"/>
                <w:lang w:val="en-US" w:eastAsia="zh-CN"/>
              </w:rPr>
            </w:pPr>
          </w:p>
        </w:tc>
        <w:tc>
          <w:tcPr>
            <w:tcW w:w="1024" w:type="dxa"/>
          </w:tcPr>
          <w:p w14:paraId="2632A06B">
            <w:pPr>
              <w:spacing w:line="700" w:lineRule="exact"/>
              <w:jc w:val="center"/>
              <w:rPr>
                <w:rFonts w:hint="eastAsia" w:ascii="仿宋_GB2312" w:hAnsi="仿宋_GB2312" w:eastAsia="仿宋_GB2312" w:cs="仿宋_GB2312"/>
                <w:sz w:val="24"/>
                <w:szCs w:val="24"/>
                <w:vertAlign w:val="baseline"/>
                <w:lang w:val="en-US" w:eastAsia="zh-CN"/>
              </w:rPr>
            </w:pPr>
          </w:p>
        </w:tc>
      </w:tr>
    </w:tbl>
    <w:p w14:paraId="0AA6BBEC">
      <w:pPr>
        <w:spacing w:line="700" w:lineRule="exact"/>
        <w:jc w:val="center"/>
        <w:rPr>
          <w:rFonts w:hint="eastAsia" w:ascii="仿宋_GB2312" w:hAnsi="仿宋_GB2312" w:eastAsia="仿宋_GB2312" w:cs="仿宋_GB2312"/>
          <w:sz w:val="24"/>
          <w:szCs w:val="24"/>
          <w:lang w:val="en-US" w:eastAsia="zh-CN"/>
        </w:rPr>
      </w:pPr>
    </w:p>
    <w:p w14:paraId="7BA13BBA">
      <w:pPr>
        <w:spacing w:line="700" w:lineRule="exact"/>
        <w:jc w:val="both"/>
        <w:rPr>
          <w:rFonts w:hint="eastAsia" w:ascii="仿宋_GB2312" w:hAnsi="仿宋_GB2312" w:eastAsia="仿宋_GB2312" w:cs="仿宋_GB2312"/>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317BF"/>
    <w:multiLevelType w:val="multilevel"/>
    <w:tmpl w:val="35D317BF"/>
    <w:lvl w:ilvl="0" w:tentative="0">
      <w:start w:val="1"/>
      <w:numFmt w:val="decimal"/>
      <w:lvlText w:val="%1）"/>
      <w:lvlJc w:val="left"/>
      <w:pPr>
        <w:ind w:left="1360" w:hanging="7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A0592"/>
    <w:rsid w:val="06B53145"/>
    <w:rsid w:val="09BB3687"/>
    <w:rsid w:val="12943D8A"/>
    <w:rsid w:val="16CD4580"/>
    <w:rsid w:val="2DEA4A9E"/>
    <w:rsid w:val="2F8D5995"/>
    <w:rsid w:val="424701A7"/>
    <w:rsid w:val="42BE4547"/>
    <w:rsid w:val="61F26CA1"/>
    <w:rsid w:val="6D9914F3"/>
    <w:rsid w:val="73DA0592"/>
    <w:rsid w:val="74D3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1"/>
    <w:basedOn w:val="1"/>
    <w:qFormat/>
    <w:uiPriority w:val="0"/>
    <w:pPr>
      <w:spacing w:line="480" w:lineRule="auto"/>
      <w:ind w:firstLine="400"/>
      <w:jc w:val="left"/>
    </w:pPr>
    <w:rPr>
      <w:rFonts w:ascii="宋体" w:hAnsi="宋体" w:eastAsia="宋体" w:cs="宋体"/>
      <w:kern w:val="0"/>
      <w:sz w:val="26"/>
      <w:szCs w:val="26"/>
      <w:lang w:val="zh-TW" w:eastAsia="zh-TW" w:bidi="zh-TW"/>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3031</Words>
  <Characters>3148</Characters>
  <Lines>0</Lines>
  <Paragraphs>0</Paragraphs>
  <TotalTime>3</TotalTime>
  <ScaleCrop>false</ScaleCrop>
  <LinksUpToDate>false</LinksUpToDate>
  <CharactersWithSpaces>3171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2025-06-17T05:37:00Z</dcterms:created>
  <dc:creator>Mr.段^~^</dc:creator>
  <cp:lastModifiedBy>✨柳柳柳韵</cp:lastModifiedBy>
  <dcterms:modified xsi:type="dcterms:W3CDTF">2026-03-13T03:27:08Z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80069CBFF21D48DDAF9666B284E925FD_13</vt:lpwstr>
  </property>
  <property fmtid="{D5CDD505-2E9C-101B-9397-08002B2CF9AE}" pid="4" name="KSOTemplateDocerSaveRecord">
    <vt:lpwstr>eyJoZGlkIjoiM2JkNWZmNmNiZDEwZWQ3MmQ4MTQ1YzZiMjg1ZDhjNDAiLCJ1c2VySWQiOiI3MDE0NjU1NDMifQ==</vt:lpwstr>
  </property>
</Properties>
</file>