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7869F">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关于组织开展新北区林燕群卓越班主任成长营第二十六次活动的通知</w:t>
      </w:r>
    </w:p>
    <w:p w14:paraId="66DD1D58">
      <w:pPr>
        <w:numPr>
          <w:ilvl w:val="0"/>
          <w:numId w:val="1"/>
        </w:numPr>
        <w:rPr>
          <w:rFonts w:hint="eastAsia"/>
          <w:lang w:val="en-US" w:eastAsia="zh-CN"/>
        </w:rPr>
      </w:pPr>
      <w:r>
        <w:rPr>
          <w:rFonts w:hint="eastAsia"/>
          <w:b/>
          <w:bCs/>
          <w:lang w:val="en-US" w:eastAsia="zh-CN"/>
        </w:rPr>
        <w:t>活动主题</w:t>
      </w:r>
      <w:r>
        <w:rPr>
          <w:rFonts w:hint="eastAsia"/>
          <w:lang w:val="en-US" w:eastAsia="zh-CN"/>
        </w:rPr>
        <w:t>：</w:t>
      </w:r>
      <w:r>
        <w:rPr>
          <w:rFonts w:hint="eastAsia" w:ascii="宋体" w:hAnsi="宋体" w:eastAsia="宋体" w:cs="宋体"/>
          <w:i w:val="0"/>
          <w:iCs w:val="0"/>
          <w:caps w:val="0"/>
          <w:color w:val="000000"/>
          <w:spacing w:val="0"/>
          <w:sz w:val="21"/>
          <w:szCs w:val="21"/>
        </w:rPr>
        <w:t>润心启新·众行致远</w:t>
      </w:r>
    </w:p>
    <w:p w14:paraId="68FA9B1F">
      <w:pPr>
        <w:numPr>
          <w:ilvl w:val="0"/>
          <w:numId w:val="1"/>
        </w:numPr>
        <w:rPr>
          <w:rFonts w:hint="default"/>
          <w:lang w:val="en-US" w:eastAsia="zh-CN"/>
        </w:rPr>
      </w:pPr>
      <w:r>
        <w:rPr>
          <w:rFonts w:hint="eastAsia"/>
          <w:b/>
          <w:bCs/>
          <w:lang w:val="en-US" w:eastAsia="zh-CN"/>
        </w:rPr>
        <w:t>活动时间：</w:t>
      </w:r>
      <w:r>
        <w:rPr>
          <w:rFonts w:hint="eastAsia"/>
          <w:lang w:val="en-US" w:eastAsia="zh-CN"/>
        </w:rPr>
        <w:t>2026年3月9日（星期一）19：30-20：20</w:t>
      </w:r>
    </w:p>
    <w:p w14:paraId="6DB18859">
      <w:pPr>
        <w:numPr>
          <w:ilvl w:val="0"/>
          <w:numId w:val="1"/>
        </w:numPr>
        <w:rPr>
          <w:rFonts w:hint="default"/>
          <w:lang w:val="en-US" w:eastAsia="zh-CN"/>
        </w:rPr>
      </w:pPr>
      <w:r>
        <w:rPr>
          <w:rFonts w:hint="eastAsia"/>
          <w:b/>
          <w:bCs/>
          <w:lang w:val="en-US" w:eastAsia="zh-CN"/>
        </w:rPr>
        <w:t>承办学校</w:t>
      </w:r>
      <w:r>
        <w:rPr>
          <w:rFonts w:hint="eastAsia"/>
          <w:lang w:val="en-US" w:eastAsia="zh-CN"/>
        </w:rPr>
        <w:t>：新北区龙虎塘第二实验小学</w:t>
      </w:r>
    </w:p>
    <w:p w14:paraId="241966D0">
      <w:pPr>
        <w:numPr>
          <w:ilvl w:val="0"/>
          <w:numId w:val="1"/>
        </w:numPr>
        <w:rPr>
          <w:rFonts w:hint="default"/>
          <w:lang w:val="en-US" w:eastAsia="zh-CN"/>
        </w:rPr>
      </w:pPr>
      <w:r>
        <w:rPr>
          <w:rFonts w:hint="eastAsia"/>
          <w:b/>
          <w:bCs/>
          <w:lang w:val="en-US" w:eastAsia="zh-CN"/>
        </w:rPr>
        <w:t>活动地点：</w:t>
      </w:r>
      <w:r>
        <w:rPr>
          <w:rFonts w:hint="eastAsia"/>
          <w:lang w:val="en-US" w:eastAsia="zh-CN"/>
        </w:rPr>
        <w:t>腾讯会议室</w:t>
      </w:r>
    </w:p>
    <w:p w14:paraId="2084DE47">
      <w:pPr>
        <w:numPr>
          <w:ilvl w:val="0"/>
          <w:numId w:val="1"/>
        </w:numPr>
        <w:rPr>
          <w:rFonts w:hint="default"/>
          <w:lang w:val="en-US" w:eastAsia="zh-CN"/>
        </w:rPr>
      </w:pPr>
      <w:r>
        <w:rPr>
          <w:rFonts w:hint="eastAsia"/>
          <w:b/>
          <w:bCs/>
          <w:lang w:val="en-US" w:eastAsia="zh-CN"/>
        </w:rPr>
        <w:t>参加人员：</w:t>
      </w:r>
      <w:r>
        <w:rPr>
          <w:rFonts w:hint="eastAsia"/>
          <w:lang w:val="en-US" w:eastAsia="zh-CN"/>
        </w:rPr>
        <w:t>新北区林燕群卓越班主任成长营全体成员</w:t>
      </w:r>
    </w:p>
    <w:p w14:paraId="08E36F88">
      <w:pPr>
        <w:numPr>
          <w:ilvl w:val="0"/>
          <w:numId w:val="1"/>
        </w:numPr>
        <w:rPr>
          <w:rFonts w:hint="default"/>
          <w:b/>
          <w:bCs/>
          <w:lang w:val="en-US" w:eastAsia="zh-CN"/>
        </w:rPr>
      </w:pPr>
      <w:r>
        <w:rPr>
          <w:rFonts w:hint="eastAsia"/>
          <w:b/>
          <w:bCs/>
          <w:lang w:val="en-US" w:eastAsia="zh-CN"/>
        </w:rPr>
        <w:t>活动流程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1665"/>
        <w:gridCol w:w="2951"/>
        <w:gridCol w:w="2131"/>
      </w:tblGrid>
      <w:tr w14:paraId="5227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14:paraId="3ED76E78">
            <w:pPr>
              <w:numPr>
                <w:ilvl w:val="0"/>
                <w:numId w:val="0"/>
              </w:numPr>
              <w:rPr>
                <w:rFonts w:hint="default"/>
                <w:vertAlign w:val="baseline"/>
                <w:lang w:val="en-US" w:eastAsia="zh-CN"/>
              </w:rPr>
            </w:pPr>
            <w:r>
              <w:rPr>
                <w:rFonts w:hint="eastAsia"/>
                <w:vertAlign w:val="baseline"/>
                <w:lang w:val="en-US" w:eastAsia="zh-CN"/>
              </w:rPr>
              <w:t>时间</w:t>
            </w:r>
          </w:p>
        </w:tc>
        <w:tc>
          <w:tcPr>
            <w:tcW w:w="1665" w:type="dxa"/>
          </w:tcPr>
          <w:p w14:paraId="0E02DE0D">
            <w:pPr>
              <w:numPr>
                <w:ilvl w:val="0"/>
                <w:numId w:val="0"/>
              </w:numPr>
              <w:rPr>
                <w:rFonts w:hint="default"/>
                <w:vertAlign w:val="baseline"/>
                <w:lang w:val="en-US" w:eastAsia="zh-CN"/>
              </w:rPr>
            </w:pPr>
            <w:r>
              <w:rPr>
                <w:rFonts w:hint="eastAsia"/>
                <w:vertAlign w:val="baseline"/>
                <w:lang w:val="en-US" w:eastAsia="zh-CN"/>
              </w:rPr>
              <w:t>主题</w:t>
            </w:r>
          </w:p>
        </w:tc>
        <w:tc>
          <w:tcPr>
            <w:tcW w:w="2951" w:type="dxa"/>
            <w:vAlign w:val="top"/>
          </w:tcPr>
          <w:p w14:paraId="53679EEF">
            <w:pPr>
              <w:numPr>
                <w:ilvl w:val="0"/>
                <w:numId w:val="0"/>
              </w:numPr>
              <w:ind w:left="0" w:leftChars="0" w:firstLine="0" w:firstLineChars="0"/>
              <w:rPr>
                <w:rFonts w:hint="default"/>
                <w:vertAlign w:val="baseline"/>
                <w:lang w:val="en-US" w:eastAsia="zh-CN"/>
              </w:rPr>
            </w:pPr>
            <w:r>
              <w:rPr>
                <w:rFonts w:hint="eastAsia"/>
                <w:vertAlign w:val="baseline"/>
                <w:lang w:val="en-US" w:eastAsia="zh-CN"/>
              </w:rPr>
              <w:t>内容</w:t>
            </w:r>
          </w:p>
        </w:tc>
        <w:tc>
          <w:tcPr>
            <w:tcW w:w="2131" w:type="dxa"/>
            <w:vAlign w:val="top"/>
          </w:tcPr>
          <w:p w14:paraId="130AACB2">
            <w:pPr>
              <w:numPr>
                <w:ilvl w:val="0"/>
                <w:numId w:val="0"/>
              </w:numPr>
              <w:ind w:left="0" w:leftChars="0" w:firstLine="0" w:firstLineChars="0"/>
              <w:rPr>
                <w:rFonts w:hint="default"/>
                <w:vertAlign w:val="baseline"/>
                <w:lang w:val="en-US" w:eastAsia="zh-CN"/>
              </w:rPr>
            </w:pPr>
            <w:r>
              <w:rPr>
                <w:rFonts w:hint="eastAsia"/>
                <w:vertAlign w:val="baseline"/>
                <w:lang w:val="en-US" w:eastAsia="zh-CN"/>
              </w:rPr>
              <w:t>负责人</w:t>
            </w:r>
          </w:p>
        </w:tc>
      </w:tr>
      <w:tr w14:paraId="5C8A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restart"/>
          </w:tcPr>
          <w:p w14:paraId="1732F463">
            <w:pPr>
              <w:numPr>
                <w:ilvl w:val="0"/>
                <w:numId w:val="0"/>
              </w:numPr>
              <w:rPr>
                <w:rFonts w:hint="default"/>
                <w:vertAlign w:val="baseline"/>
                <w:lang w:val="en-US" w:eastAsia="zh-CN"/>
              </w:rPr>
            </w:pPr>
            <w:r>
              <w:rPr>
                <w:rFonts w:hint="eastAsia"/>
                <w:vertAlign w:val="baseline"/>
                <w:lang w:val="en-US" w:eastAsia="zh-CN"/>
              </w:rPr>
              <w:t>19：30—20：10</w:t>
            </w:r>
          </w:p>
        </w:tc>
        <w:tc>
          <w:tcPr>
            <w:tcW w:w="1665" w:type="dxa"/>
            <w:vMerge w:val="restart"/>
          </w:tcPr>
          <w:p w14:paraId="3850C56A">
            <w:pPr>
              <w:numPr>
                <w:ilvl w:val="0"/>
                <w:numId w:val="0"/>
              </w:numPr>
              <w:spacing w:line="360" w:lineRule="auto"/>
              <w:jc w:val="center"/>
              <w:rPr>
                <w:rFonts w:hint="eastAsia"/>
                <w:sz w:val="36"/>
                <w:szCs w:val="36"/>
                <w:vertAlign w:val="baseline"/>
                <w:lang w:val="en-US" w:eastAsia="zh-CN"/>
              </w:rPr>
            </w:pPr>
          </w:p>
          <w:p w14:paraId="2F3CC522">
            <w:pPr>
              <w:numPr>
                <w:ilvl w:val="0"/>
                <w:numId w:val="0"/>
              </w:numPr>
              <w:spacing w:line="360" w:lineRule="auto"/>
              <w:jc w:val="center"/>
              <w:rPr>
                <w:rFonts w:hint="eastAsia"/>
                <w:sz w:val="36"/>
                <w:szCs w:val="36"/>
                <w:vertAlign w:val="baseline"/>
                <w:lang w:val="en-US" w:eastAsia="zh-CN"/>
              </w:rPr>
            </w:pPr>
          </w:p>
          <w:p w14:paraId="7AACDD26">
            <w:pPr>
              <w:numPr>
                <w:ilvl w:val="0"/>
                <w:numId w:val="0"/>
              </w:numPr>
              <w:spacing w:line="360" w:lineRule="auto"/>
              <w:jc w:val="center"/>
              <w:rPr>
                <w:rFonts w:hint="eastAsia"/>
                <w:sz w:val="36"/>
                <w:szCs w:val="36"/>
                <w:vertAlign w:val="baseline"/>
                <w:lang w:val="en-US" w:eastAsia="zh-CN"/>
              </w:rPr>
            </w:pPr>
          </w:p>
          <w:p w14:paraId="7D6A1070">
            <w:pPr>
              <w:numPr>
                <w:ilvl w:val="0"/>
                <w:numId w:val="0"/>
              </w:numPr>
              <w:spacing w:line="360" w:lineRule="auto"/>
              <w:jc w:val="center"/>
              <w:rPr>
                <w:rFonts w:hint="eastAsia"/>
                <w:sz w:val="36"/>
                <w:szCs w:val="36"/>
                <w:vertAlign w:val="baseline"/>
                <w:lang w:val="en-US" w:eastAsia="zh-CN"/>
              </w:rPr>
            </w:pPr>
          </w:p>
          <w:p w14:paraId="6B517599">
            <w:pPr>
              <w:numPr>
                <w:ilvl w:val="0"/>
                <w:numId w:val="0"/>
              </w:numPr>
              <w:spacing w:line="360" w:lineRule="auto"/>
              <w:jc w:val="center"/>
              <w:rPr>
                <w:rFonts w:hint="eastAsia"/>
                <w:sz w:val="36"/>
                <w:szCs w:val="36"/>
                <w:vertAlign w:val="baseline"/>
                <w:lang w:val="en-US" w:eastAsia="zh-CN"/>
              </w:rPr>
            </w:pPr>
          </w:p>
          <w:p w14:paraId="70BF6EF2">
            <w:pPr>
              <w:numPr>
                <w:ilvl w:val="0"/>
                <w:numId w:val="0"/>
              </w:numPr>
              <w:spacing w:line="360" w:lineRule="auto"/>
              <w:jc w:val="center"/>
              <w:rPr>
                <w:rFonts w:hint="eastAsia"/>
                <w:sz w:val="36"/>
                <w:szCs w:val="36"/>
                <w:vertAlign w:val="baseline"/>
                <w:lang w:val="en-US" w:eastAsia="zh-CN"/>
              </w:rPr>
            </w:pPr>
          </w:p>
          <w:p w14:paraId="5A744480">
            <w:pPr>
              <w:numPr>
                <w:ilvl w:val="0"/>
                <w:numId w:val="0"/>
              </w:numPr>
              <w:spacing w:line="360" w:lineRule="auto"/>
              <w:jc w:val="center"/>
              <w:rPr>
                <w:rFonts w:hint="eastAsia"/>
                <w:sz w:val="36"/>
                <w:szCs w:val="36"/>
                <w:vertAlign w:val="baseline"/>
                <w:lang w:val="en-US" w:eastAsia="zh-CN"/>
              </w:rPr>
            </w:pPr>
            <w:r>
              <w:rPr>
                <w:rFonts w:hint="eastAsia"/>
                <w:sz w:val="36"/>
                <w:szCs w:val="36"/>
                <w:vertAlign w:val="baseline"/>
                <w:lang w:val="en-US" w:eastAsia="zh-CN"/>
              </w:rPr>
              <w:t>阅</w:t>
            </w:r>
          </w:p>
          <w:p w14:paraId="407EC051">
            <w:pPr>
              <w:numPr>
                <w:ilvl w:val="0"/>
                <w:numId w:val="0"/>
              </w:numPr>
              <w:spacing w:line="360" w:lineRule="auto"/>
              <w:jc w:val="center"/>
              <w:rPr>
                <w:rFonts w:hint="eastAsia"/>
                <w:sz w:val="36"/>
                <w:szCs w:val="36"/>
                <w:vertAlign w:val="baseline"/>
                <w:lang w:val="en-US" w:eastAsia="zh-CN"/>
              </w:rPr>
            </w:pPr>
            <w:r>
              <w:rPr>
                <w:rFonts w:hint="eastAsia"/>
                <w:sz w:val="36"/>
                <w:szCs w:val="36"/>
                <w:vertAlign w:val="baseline"/>
                <w:lang w:val="en-US" w:eastAsia="zh-CN"/>
              </w:rPr>
              <w:t>读</w:t>
            </w:r>
          </w:p>
          <w:p w14:paraId="79AB3BD8">
            <w:pPr>
              <w:numPr>
                <w:ilvl w:val="0"/>
                <w:numId w:val="0"/>
              </w:numPr>
              <w:spacing w:line="360" w:lineRule="auto"/>
              <w:jc w:val="center"/>
              <w:rPr>
                <w:rFonts w:hint="eastAsia"/>
                <w:sz w:val="36"/>
                <w:szCs w:val="36"/>
                <w:vertAlign w:val="baseline"/>
                <w:lang w:val="en-US" w:eastAsia="zh-CN"/>
              </w:rPr>
            </w:pPr>
            <w:r>
              <w:rPr>
                <w:rFonts w:hint="eastAsia"/>
                <w:sz w:val="36"/>
                <w:szCs w:val="36"/>
                <w:vertAlign w:val="baseline"/>
                <w:lang w:val="en-US" w:eastAsia="zh-CN"/>
              </w:rPr>
              <w:t>分</w:t>
            </w:r>
          </w:p>
          <w:p w14:paraId="5A9542B0">
            <w:pPr>
              <w:numPr>
                <w:ilvl w:val="0"/>
                <w:numId w:val="0"/>
              </w:numPr>
              <w:spacing w:line="360" w:lineRule="auto"/>
              <w:jc w:val="center"/>
              <w:rPr>
                <w:rFonts w:hint="default"/>
                <w:vertAlign w:val="baseline"/>
                <w:lang w:val="en-US" w:eastAsia="zh-CN"/>
              </w:rPr>
            </w:pPr>
            <w:r>
              <w:rPr>
                <w:rFonts w:hint="eastAsia"/>
                <w:sz w:val="36"/>
                <w:szCs w:val="36"/>
                <w:vertAlign w:val="baseline"/>
                <w:lang w:val="en-US" w:eastAsia="zh-CN"/>
              </w:rPr>
              <w:t>享</w:t>
            </w:r>
          </w:p>
        </w:tc>
        <w:tc>
          <w:tcPr>
            <w:tcW w:w="2951" w:type="dxa"/>
            <w:vAlign w:val="top"/>
          </w:tcPr>
          <w:p w14:paraId="2BBBCBD5">
            <w:pPr>
              <w:numPr>
                <w:ilvl w:val="0"/>
                <w:numId w:val="0"/>
              </w:numPr>
              <w:ind w:left="0" w:leftChars="0" w:firstLine="0" w:firstLineChars="0"/>
              <w:rPr>
                <w:rFonts w:hint="default"/>
                <w:vertAlign w:val="baseline"/>
                <w:lang w:val="en-US" w:eastAsia="zh-CN"/>
              </w:rPr>
            </w:pPr>
            <w:r>
              <w:rPr>
                <w:rFonts w:hint="default"/>
                <w:vertAlign w:val="baseline"/>
                <w:lang w:val="en-US" w:eastAsia="zh-CN"/>
              </w:rPr>
              <w:t>提升心理韧性，赋能拥抱未来的力量——读《我们终将穿越风暴》</w:t>
            </w:r>
          </w:p>
        </w:tc>
        <w:tc>
          <w:tcPr>
            <w:tcW w:w="2131" w:type="dxa"/>
            <w:vAlign w:val="top"/>
          </w:tcPr>
          <w:p w14:paraId="16147E1F">
            <w:pPr>
              <w:numPr>
                <w:ilvl w:val="0"/>
                <w:numId w:val="0"/>
              </w:numPr>
              <w:ind w:left="0" w:leftChars="0" w:firstLine="0" w:firstLineChars="0"/>
              <w:rPr>
                <w:rFonts w:hint="default"/>
                <w:vertAlign w:val="baseline"/>
                <w:lang w:val="en-US" w:eastAsia="zh-CN"/>
              </w:rPr>
            </w:pPr>
            <w:r>
              <w:rPr>
                <w:rFonts w:hint="default"/>
                <w:vertAlign w:val="baseline"/>
                <w:lang w:val="en-US" w:eastAsia="zh-CN"/>
              </w:rPr>
              <w:t>林燕群</w:t>
            </w:r>
          </w:p>
        </w:tc>
      </w:tr>
      <w:tr w14:paraId="72E1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643D3B22">
            <w:pPr>
              <w:numPr>
                <w:ilvl w:val="0"/>
                <w:numId w:val="0"/>
              </w:numPr>
              <w:rPr>
                <w:rFonts w:hint="default"/>
                <w:vertAlign w:val="baseline"/>
                <w:lang w:val="en-US" w:eastAsia="zh-CN"/>
              </w:rPr>
            </w:pPr>
          </w:p>
        </w:tc>
        <w:tc>
          <w:tcPr>
            <w:tcW w:w="1665" w:type="dxa"/>
            <w:vMerge w:val="continue"/>
          </w:tcPr>
          <w:p w14:paraId="6B35E8E7">
            <w:pPr>
              <w:numPr>
                <w:ilvl w:val="0"/>
                <w:numId w:val="0"/>
              </w:numPr>
              <w:rPr>
                <w:rFonts w:hint="default"/>
                <w:vertAlign w:val="baseline"/>
                <w:lang w:val="en-US" w:eastAsia="zh-CN"/>
              </w:rPr>
            </w:pPr>
          </w:p>
        </w:tc>
        <w:tc>
          <w:tcPr>
            <w:tcW w:w="2951" w:type="dxa"/>
            <w:vAlign w:val="top"/>
          </w:tcPr>
          <w:p w14:paraId="00C043ED">
            <w:pPr>
              <w:numPr>
                <w:ilvl w:val="0"/>
                <w:numId w:val="0"/>
              </w:numPr>
              <w:ind w:left="0" w:leftChars="0" w:firstLine="0" w:firstLineChars="0"/>
              <w:rPr>
                <w:rFonts w:hint="default"/>
                <w:vertAlign w:val="baseline"/>
                <w:lang w:val="en-US" w:eastAsia="zh-CN"/>
              </w:rPr>
            </w:pPr>
            <w:r>
              <w:rPr>
                <w:rFonts w:hint="default"/>
                <w:vertAlign w:val="baseline"/>
                <w:lang w:val="en-US" w:eastAsia="zh-CN"/>
              </w:rPr>
              <w:t>“梦想、自信”助成长——读《小狗钱钱》</w:t>
            </w:r>
          </w:p>
        </w:tc>
        <w:tc>
          <w:tcPr>
            <w:tcW w:w="2131" w:type="dxa"/>
            <w:vAlign w:val="top"/>
          </w:tcPr>
          <w:p w14:paraId="1988A4D3">
            <w:pPr>
              <w:numPr>
                <w:ilvl w:val="0"/>
                <w:numId w:val="0"/>
              </w:numPr>
              <w:ind w:left="0" w:leftChars="0" w:firstLine="0" w:firstLineChars="0"/>
              <w:rPr>
                <w:rFonts w:hint="default"/>
                <w:vertAlign w:val="baseline"/>
                <w:lang w:val="en-US" w:eastAsia="zh-CN"/>
              </w:rPr>
            </w:pPr>
            <w:r>
              <w:rPr>
                <w:rFonts w:hint="default"/>
                <w:vertAlign w:val="baseline"/>
                <w:lang w:val="en-US" w:eastAsia="zh-CN"/>
              </w:rPr>
              <w:t>王海霞</w:t>
            </w:r>
          </w:p>
        </w:tc>
      </w:tr>
      <w:tr w14:paraId="0980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0FD0542D">
            <w:pPr>
              <w:numPr>
                <w:ilvl w:val="0"/>
                <w:numId w:val="0"/>
              </w:numPr>
              <w:rPr>
                <w:rFonts w:hint="default"/>
                <w:vertAlign w:val="baseline"/>
                <w:lang w:val="en-US" w:eastAsia="zh-CN"/>
              </w:rPr>
            </w:pPr>
          </w:p>
        </w:tc>
        <w:tc>
          <w:tcPr>
            <w:tcW w:w="1665" w:type="dxa"/>
            <w:vMerge w:val="continue"/>
          </w:tcPr>
          <w:p w14:paraId="7FE5A30B">
            <w:pPr>
              <w:numPr>
                <w:ilvl w:val="0"/>
                <w:numId w:val="0"/>
              </w:numPr>
              <w:rPr>
                <w:rFonts w:hint="default"/>
                <w:vertAlign w:val="baseline"/>
                <w:lang w:val="en-US" w:eastAsia="zh-CN"/>
              </w:rPr>
            </w:pPr>
          </w:p>
        </w:tc>
        <w:tc>
          <w:tcPr>
            <w:tcW w:w="2951" w:type="dxa"/>
            <w:vAlign w:val="top"/>
          </w:tcPr>
          <w:p w14:paraId="509E2146">
            <w:pPr>
              <w:numPr>
                <w:ilvl w:val="0"/>
                <w:numId w:val="0"/>
              </w:numPr>
              <w:ind w:left="0" w:leftChars="0" w:firstLine="0" w:firstLineChars="0"/>
              <w:rPr>
                <w:rFonts w:hint="default"/>
                <w:vertAlign w:val="baseline"/>
                <w:lang w:val="en-US" w:eastAsia="zh-CN"/>
              </w:rPr>
            </w:pPr>
            <w:r>
              <w:rPr>
                <w:rFonts w:hint="default"/>
                <w:vertAlign w:val="baseline"/>
                <w:lang w:val="en-US" w:eastAsia="zh-CN"/>
              </w:rPr>
              <w:t>以心育人、守护学生健康成长——读《</w:t>
            </w:r>
            <w:r>
              <w:rPr>
                <w:rFonts w:hint="eastAsia"/>
                <w:vertAlign w:val="baseline"/>
                <w:lang w:val="en-US" w:eastAsia="zh-CN"/>
              </w:rPr>
              <w:t>心理抚养</w:t>
            </w:r>
            <w:r>
              <w:rPr>
                <w:rFonts w:hint="default"/>
                <w:vertAlign w:val="baseline"/>
                <w:lang w:val="en-US" w:eastAsia="zh-CN"/>
              </w:rPr>
              <w:t>》</w:t>
            </w:r>
          </w:p>
        </w:tc>
        <w:tc>
          <w:tcPr>
            <w:tcW w:w="2131" w:type="dxa"/>
            <w:vAlign w:val="top"/>
          </w:tcPr>
          <w:p w14:paraId="545D3832">
            <w:pPr>
              <w:numPr>
                <w:ilvl w:val="0"/>
                <w:numId w:val="0"/>
              </w:numPr>
              <w:ind w:left="0" w:leftChars="0" w:firstLine="0" w:firstLineChars="0"/>
              <w:rPr>
                <w:rFonts w:hint="default"/>
                <w:vertAlign w:val="baseline"/>
                <w:lang w:val="en-US" w:eastAsia="zh-CN"/>
              </w:rPr>
            </w:pPr>
            <w:r>
              <w:rPr>
                <w:rFonts w:hint="default"/>
                <w:vertAlign w:val="baseline"/>
                <w:lang w:val="en-US" w:eastAsia="zh-CN"/>
              </w:rPr>
              <w:t>朱灿</w:t>
            </w:r>
          </w:p>
        </w:tc>
      </w:tr>
      <w:tr w14:paraId="4DC4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69B41FAE">
            <w:pPr>
              <w:numPr>
                <w:ilvl w:val="0"/>
                <w:numId w:val="0"/>
              </w:numPr>
              <w:rPr>
                <w:rFonts w:hint="default"/>
                <w:vertAlign w:val="baseline"/>
                <w:lang w:val="en-US" w:eastAsia="zh-CN"/>
              </w:rPr>
            </w:pPr>
          </w:p>
        </w:tc>
        <w:tc>
          <w:tcPr>
            <w:tcW w:w="1665" w:type="dxa"/>
            <w:vMerge w:val="continue"/>
          </w:tcPr>
          <w:p w14:paraId="09C762F7">
            <w:pPr>
              <w:numPr>
                <w:ilvl w:val="0"/>
                <w:numId w:val="0"/>
              </w:numPr>
              <w:rPr>
                <w:rFonts w:hint="default"/>
                <w:vertAlign w:val="baseline"/>
                <w:lang w:val="en-US" w:eastAsia="zh-CN"/>
              </w:rPr>
            </w:pPr>
          </w:p>
        </w:tc>
        <w:tc>
          <w:tcPr>
            <w:tcW w:w="2951" w:type="dxa"/>
            <w:vAlign w:val="top"/>
          </w:tcPr>
          <w:p w14:paraId="6A4C6206">
            <w:pPr>
              <w:numPr>
                <w:ilvl w:val="0"/>
                <w:numId w:val="0"/>
              </w:numPr>
              <w:ind w:left="0" w:leftChars="0" w:firstLine="0" w:firstLineChars="0"/>
              <w:rPr>
                <w:rFonts w:hint="default"/>
                <w:vertAlign w:val="baseline"/>
                <w:lang w:val="en-US" w:eastAsia="zh-CN"/>
              </w:rPr>
            </w:pPr>
            <w:r>
              <w:rPr>
                <w:rFonts w:hint="default"/>
                <w:vertAlign w:val="baseline"/>
                <w:lang w:val="en-US" w:eastAsia="zh-CN"/>
              </w:rPr>
              <w:t>关注儿童心理，培育健全性格——读《心理抚养》</w:t>
            </w:r>
          </w:p>
        </w:tc>
        <w:tc>
          <w:tcPr>
            <w:tcW w:w="2131" w:type="dxa"/>
            <w:vAlign w:val="top"/>
          </w:tcPr>
          <w:p w14:paraId="0F4783D1">
            <w:pPr>
              <w:numPr>
                <w:ilvl w:val="0"/>
                <w:numId w:val="0"/>
              </w:numPr>
              <w:ind w:left="0" w:leftChars="0" w:firstLine="0" w:firstLineChars="0"/>
              <w:rPr>
                <w:rFonts w:hint="default"/>
                <w:vertAlign w:val="baseline"/>
                <w:lang w:val="en-US" w:eastAsia="zh-CN"/>
              </w:rPr>
            </w:pPr>
            <w:r>
              <w:rPr>
                <w:rFonts w:hint="eastAsia"/>
                <w:vertAlign w:val="baseline"/>
                <w:lang w:val="en-US" w:eastAsia="zh-CN"/>
              </w:rPr>
              <w:t>孙洁</w:t>
            </w:r>
          </w:p>
        </w:tc>
      </w:tr>
      <w:tr w14:paraId="3ED9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6861A9B2">
            <w:pPr>
              <w:numPr>
                <w:ilvl w:val="0"/>
                <w:numId w:val="0"/>
              </w:numPr>
              <w:rPr>
                <w:rFonts w:hint="default"/>
                <w:vertAlign w:val="baseline"/>
                <w:lang w:val="en-US" w:eastAsia="zh-CN"/>
              </w:rPr>
            </w:pPr>
          </w:p>
        </w:tc>
        <w:tc>
          <w:tcPr>
            <w:tcW w:w="1665" w:type="dxa"/>
            <w:vMerge w:val="continue"/>
          </w:tcPr>
          <w:p w14:paraId="5FB1AAD0">
            <w:pPr>
              <w:numPr>
                <w:ilvl w:val="0"/>
                <w:numId w:val="0"/>
              </w:numPr>
              <w:rPr>
                <w:rFonts w:hint="default"/>
                <w:vertAlign w:val="baseline"/>
                <w:lang w:val="en-US" w:eastAsia="zh-CN"/>
              </w:rPr>
            </w:pPr>
          </w:p>
        </w:tc>
        <w:tc>
          <w:tcPr>
            <w:tcW w:w="2951" w:type="dxa"/>
            <w:vAlign w:val="top"/>
          </w:tcPr>
          <w:p w14:paraId="5FC4837C">
            <w:pPr>
              <w:numPr>
                <w:ilvl w:val="0"/>
                <w:numId w:val="0"/>
              </w:numPr>
              <w:ind w:left="0" w:leftChars="0" w:firstLine="0" w:firstLineChars="0"/>
              <w:rPr>
                <w:rFonts w:hint="default"/>
                <w:vertAlign w:val="baseline"/>
                <w:lang w:val="en-US" w:eastAsia="zh-CN"/>
              </w:rPr>
            </w:pPr>
            <w:r>
              <w:rPr>
                <w:rFonts w:hint="default"/>
                <w:vertAlign w:val="baseline"/>
                <w:lang w:val="en-US" w:eastAsia="zh-CN"/>
              </w:rPr>
              <w:t>深耕心理养育，滋养健全人格——读《心</w:t>
            </w:r>
            <w:r>
              <w:rPr>
                <w:rFonts w:hint="eastAsia"/>
                <w:vertAlign w:val="baseline"/>
                <w:lang w:val="en-US" w:eastAsia="zh-CN"/>
              </w:rPr>
              <w:t>理</w:t>
            </w:r>
            <w:r>
              <w:rPr>
                <w:rFonts w:hint="default"/>
                <w:vertAlign w:val="baseline"/>
                <w:lang w:val="en-US" w:eastAsia="zh-CN"/>
              </w:rPr>
              <w:t>抚养》</w:t>
            </w:r>
          </w:p>
        </w:tc>
        <w:tc>
          <w:tcPr>
            <w:tcW w:w="2131" w:type="dxa"/>
            <w:vAlign w:val="top"/>
          </w:tcPr>
          <w:p w14:paraId="1069BE80">
            <w:pPr>
              <w:numPr>
                <w:ilvl w:val="0"/>
                <w:numId w:val="0"/>
              </w:numPr>
              <w:ind w:left="0" w:leftChars="0" w:firstLine="0" w:firstLineChars="0"/>
              <w:rPr>
                <w:rFonts w:hint="default"/>
                <w:vertAlign w:val="baseline"/>
                <w:lang w:val="en-US" w:eastAsia="zh-CN"/>
              </w:rPr>
            </w:pPr>
            <w:r>
              <w:rPr>
                <w:rFonts w:hint="default"/>
                <w:vertAlign w:val="baseline"/>
                <w:lang w:val="en-US" w:eastAsia="zh-CN"/>
              </w:rPr>
              <w:t>李荧娇</w:t>
            </w:r>
          </w:p>
        </w:tc>
      </w:tr>
      <w:tr w14:paraId="3A7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3D71854D">
            <w:pPr>
              <w:numPr>
                <w:ilvl w:val="0"/>
                <w:numId w:val="0"/>
              </w:numPr>
              <w:rPr>
                <w:rFonts w:hint="default"/>
                <w:vertAlign w:val="baseline"/>
                <w:lang w:val="en-US" w:eastAsia="zh-CN"/>
              </w:rPr>
            </w:pPr>
          </w:p>
        </w:tc>
        <w:tc>
          <w:tcPr>
            <w:tcW w:w="1665" w:type="dxa"/>
            <w:vMerge w:val="continue"/>
          </w:tcPr>
          <w:p w14:paraId="365AB358">
            <w:pPr>
              <w:numPr>
                <w:ilvl w:val="0"/>
                <w:numId w:val="0"/>
              </w:numPr>
              <w:rPr>
                <w:rFonts w:hint="default"/>
                <w:vertAlign w:val="baseline"/>
                <w:lang w:val="en-US" w:eastAsia="zh-CN"/>
              </w:rPr>
            </w:pPr>
          </w:p>
        </w:tc>
        <w:tc>
          <w:tcPr>
            <w:tcW w:w="2951" w:type="dxa"/>
            <w:vAlign w:val="top"/>
          </w:tcPr>
          <w:p w14:paraId="4925047C">
            <w:pPr>
              <w:numPr>
                <w:ilvl w:val="0"/>
                <w:numId w:val="0"/>
              </w:numPr>
              <w:ind w:left="0" w:leftChars="0" w:firstLine="0" w:firstLineChars="0"/>
              <w:rPr>
                <w:rFonts w:hint="default"/>
                <w:vertAlign w:val="baseline"/>
                <w:lang w:val="en-US" w:eastAsia="zh-CN"/>
              </w:rPr>
            </w:pPr>
            <w:r>
              <w:rPr>
                <w:rFonts w:hint="default"/>
                <w:vertAlign w:val="baseline"/>
                <w:lang w:val="en-US" w:eastAsia="zh-CN"/>
              </w:rPr>
              <w:t>养心育人，以爱为基——《心理抚养》读后感</w:t>
            </w:r>
          </w:p>
        </w:tc>
        <w:tc>
          <w:tcPr>
            <w:tcW w:w="2131" w:type="dxa"/>
            <w:vAlign w:val="top"/>
          </w:tcPr>
          <w:p w14:paraId="68D924E4">
            <w:pPr>
              <w:numPr>
                <w:ilvl w:val="0"/>
                <w:numId w:val="0"/>
              </w:numPr>
              <w:ind w:left="0" w:leftChars="0" w:firstLine="0" w:firstLineChars="0"/>
              <w:rPr>
                <w:rFonts w:hint="default"/>
                <w:vertAlign w:val="baseline"/>
                <w:lang w:val="en-US" w:eastAsia="zh-CN"/>
              </w:rPr>
            </w:pPr>
            <w:r>
              <w:rPr>
                <w:rFonts w:hint="default"/>
                <w:vertAlign w:val="baseline"/>
                <w:lang w:val="en-US" w:eastAsia="zh-CN"/>
              </w:rPr>
              <w:t>刘诗思</w:t>
            </w:r>
          </w:p>
        </w:tc>
      </w:tr>
      <w:tr w14:paraId="6543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2108C6FC">
            <w:pPr>
              <w:numPr>
                <w:ilvl w:val="0"/>
                <w:numId w:val="0"/>
              </w:numPr>
              <w:rPr>
                <w:rFonts w:hint="default"/>
                <w:vertAlign w:val="baseline"/>
                <w:lang w:val="en-US" w:eastAsia="zh-CN"/>
              </w:rPr>
            </w:pPr>
          </w:p>
        </w:tc>
        <w:tc>
          <w:tcPr>
            <w:tcW w:w="1665" w:type="dxa"/>
            <w:vMerge w:val="continue"/>
          </w:tcPr>
          <w:p w14:paraId="560411D2">
            <w:pPr>
              <w:numPr>
                <w:ilvl w:val="0"/>
                <w:numId w:val="0"/>
              </w:numPr>
              <w:rPr>
                <w:rFonts w:hint="default"/>
                <w:vertAlign w:val="baseline"/>
                <w:lang w:val="en-US" w:eastAsia="zh-CN"/>
              </w:rPr>
            </w:pPr>
          </w:p>
        </w:tc>
        <w:tc>
          <w:tcPr>
            <w:tcW w:w="2951" w:type="dxa"/>
            <w:shd w:val="clear"/>
            <w:vAlign w:val="top"/>
          </w:tcPr>
          <w:p w14:paraId="58A255A0">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 xml:space="preserve"> 从心出发，家校同行—《心理抚养》</w:t>
            </w:r>
          </w:p>
        </w:tc>
        <w:tc>
          <w:tcPr>
            <w:tcW w:w="2131" w:type="dxa"/>
            <w:shd w:val="clear"/>
            <w:vAlign w:val="top"/>
          </w:tcPr>
          <w:p w14:paraId="6FD01E74">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马利平</w:t>
            </w:r>
          </w:p>
        </w:tc>
      </w:tr>
      <w:tr w14:paraId="2205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5AD8B005">
            <w:pPr>
              <w:numPr>
                <w:ilvl w:val="0"/>
                <w:numId w:val="0"/>
              </w:numPr>
              <w:rPr>
                <w:rFonts w:hint="default"/>
                <w:vertAlign w:val="baseline"/>
                <w:lang w:val="en-US" w:eastAsia="zh-CN"/>
              </w:rPr>
            </w:pPr>
          </w:p>
        </w:tc>
        <w:tc>
          <w:tcPr>
            <w:tcW w:w="1665" w:type="dxa"/>
            <w:vMerge w:val="continue"/>
          </w:tcPr>
          <w:p w14:paraId="25F801BC">
            <w:pPr>
              <w:numPr>
                <w:ilvl w:val="0"/>
                <w:numId w:val="0"/>
              </w:numPr>
              <w:rPr>
                <w:rFonts w:hint="default"/>
                <w:vertAlign w:val="baseline"/>
                <w:lang w:val="en-US" w:eastAsia="zh-CN"/>
              </w:rPr>
            </w:pPr>
          </w:p>
        </w:tc>
        <w:tc>
          <w:tcPr>
            <w:tcW w:w="2951" w:type="dxa"/>
            <w:vAlign w:val="top"/>
          </w:tcPr>
          <w:p w14:paraId="33BE44E3">
            <w:pPr>
              <w:numPr>
                <w:ilvl w:val="0"/>
                <w:numId w:val="0"/>
              </w:numPr>
              <w:ind w:left="0" w:leftChars="0" w:firstLine="0" w:firstLineChars="0"/>
              <w:rPr>
                <w:rFonts w:hint="default"/>
                <w:vertAlign w:val="baseline"/>
                <w:lang w:val="en-US" w:eastAsia="zh-CN"/>
              </w:rPr>
            </w:pPr>
            <w:r>
              <w:rPr>
                <w:rFonts w:hint="default"/>
                <w:vertAlign w:val="baseline"/>
                <w:lang w:val="en-US" w:eastAsia="zh-CN"/>
              </w:rPr>
              <w:t>看见每一颗心——《儿童心理学》</w:t>
            </w:r>
          </w:p>
        </w:tc>
        <w:tc>
          <w:tcPr>
            <w:tcW w:w="2131" w:type="dxa"/>
            <w:vAlign w:val="top"/>
          </w:tcPr>
          <w:p w14:paraId="4A2E5240">
            <w:pPr>
              <w:numPr>
                <w:ilvl w:val="0"/>
                <w:numId w:val="0"/>
              </w:numPr>
              <w:ind w:left="0" w:leftChars="0" w:firstLine="0" w:firstLineChars="0"/>
              <w:rPr>
                <w:rFonts w:hint="default"/>
                <w:vertAlign w:val="baseline"/>
                <w:lang w:val="en-US" w:eastAsia="zh-CN"/>
              </w:rPr>
            </w:pPr>
            <w:r>
              <w:rPr>
                <w:rFonts w:hint="default"/>
                <w:vertAlign w:val="baseline"/>
                <w:lang w:val="en-US" w:eastAsia="zh-CN"/>
              </w:rPr>
              <w:t>刘妍</w:t>
            </w:r>
          </w:p>
        </w:tc>
      </w:tr>
      <w:tr w14:paraId="5E26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097E6B08">
            <w:pPr>
              <w:numPr>
                <w:ilvl w:val="0"/>
                <w:numId w:val="0"/>
              </w:numPr>
              <w:rPr>
                <w:rFonts w:hint="default"/>
                <w:vertAlign w:val="baseline"/>
                <w:lang w:val="en-US" w:eastAsia="zh-CN"/>
              </w:rPr>
            </w:pPr>
          </w:p>
        </w:tc>
        <w:tc>
          <w:tcPr>
            <w:tcW w:w="1665" w:type="dxa"/>
            <w:vMerge w:val="continue"/>
          </w:tcPr>
          <w:p w14:paraId="1AF68744">
            <w:pPr>
              <w:numPr>
                <w:ilvl w:val="0"/>
                <w:numId w:val="0"/>
              </w:numPr>
              <w:rPr>
                <w:rFonts w:hint="default"/>
                <w:vertAlign w:val="baseline"/>
                <w:lang w:val="en-US" w:eastAsia="zh-CN"/>
              </w:rPr>
            </w:pPr>
          </w:p>
        </w:tc>
        <w:tc>
          <w:tcPr>
            <w:tcW w:w="2951" w:type="dxa"/>
            <w:vAlign w:val="top"/>
          </w:tcPr>
          <w:p w14:paraId="73DC90CC">
            <w:pPr>
              <w:numPr>
                <w:ilvl w:val="0"/>
                <w:numId w:val="0"/>
              </w:numPr>
              <w:ind w:left="0" w:leftChars="0" w:firstLine="0" w:firstLineChars="0"/>
              <w:rPr>
                <w:rFonts w:hint="default"/>
                <w:vertAlign w:val="baseline"/>
                <w:lang w:val="en-US" w:eastAsia="zh-CN"/>
              </w:rPr>
            </w:pPr>
            <w:r>
              <w:rPr>
                <w:rFonts w:hint="default"/>
                <w:vertAlign w:val="baseline"/>
                <w:lang w:val="en-US" w:eastAsia="zh-CN"/>
              </w:rPr>
              <w:t xml:space="preserve">搭建心灵的桥梁: </w:t>
            </w:r>
          </w:p>
          <w:p w14:paraId="1C7B1238">
            <w:pPr>
              <w:numPr>
                <w:ilvl w:val="0"/>
                <w:numId w:val="0"/>
              </w:numPr>
              <w:ind w:left="0" w:leftChars="0" w:firstLine="0" w:firstLineChars="0"/>
              <w:rPr>
                <w:rFonts w:hint="default"/>
                <w:vertAlign w:val="baseline"/>
                <w:lang w:val="en-US" w:eastAsia="zh-CN"/>
              </w:rPr>
            </w:pPr>
            <w:r>
              <w:rPr>
                <w:rFonts w:hint="default"/>
                <w:vertAlign w:val="baseline"/>
                <w:lang w:val="en-US" w:eastAsia="zh-CN"/>
              </w:rPr>
              <w:t>让非暴力沟通在教室中绽放</w:t>
            </w:r>
          </w:p>
          <w:p w14:paraId="69EE7664">
            <w:pPr>
              <w:numPr>
                <w:ilvl w:val="0"/>
                <w:numId w:val="0"/>
              </w:numPr>
              <w:ind w:left="0" w:leftChars="0" w:firstLine="0" w:firstLineChars="0"/>
              <w:rPr>
                <w:rFonts w:hint="default"/>
                <w:vertAlign w:val="baseline"/>
                <w:lang w:val="en-US" w:eastAsia="zh-CN"/>
              </w:rPr>
            </w:pPr>
            <w:r>
              <w:rPr>
                <w:rFonts w:hint="default"/>
                <w:vertAlign w:val="baseline"/>
                <w:lang w:val="en-US" w:eastAsia="zh-CN"/>
              </w:rPr>
              <w:t>--《教室里的非暴力沟通》</w:t>
            </w:r>
          </w:p>
        </w:tc>
        <w:tc>
          <w:tcPr>
            <w:tcW w:w="2131" w:type="dxa"/>
            <w:vAlign w:val="top"/>
          </w:tcPr>
          <w:p w14:paraId="5C52D723">
            <w:pPr>
              <w:numPr>
                <w:ilvl w:val="0"/>
                <w:numId w:val="0"/>
              </w:numPr>
              <w:ind w:left="0" w:leftChars="0" w:firstLine="0" w:firstLineChars="0"/>
              <w:rPr>
                <w:rFonts w:hint="default"/>
                <w:vertAlign w:val="baseline"/>
                <w:lang w:val="en-US" w:eastAsia="zh-CN"/>
              </w:rPr>
            </w:pPr>
            <w:r>
              <w:rPr>
                <w:rFonts w:hint="default"/>
                <w:vertAlign w:val="baseline"/>
                <w:lang w:val="en-US" w:eastAsia="zh-CN"/>
              </w:rPr>
              <w:t>杨楹</w:t>
            </w:r>
          </w:p>
        </w:tc>
      </w:tr>
      <w:tr w14:paraId="0439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7135E210">
            <w:pPr>
              <w:numPr>
                <w:ilvl w:val="0"/>
                <w:numId w:val="0"/>
              </w:numPr>
              <w:rPr>
                <w:rFonts w:hint="default"/>
                <w:vertAlign w:val="baseline"/>
                <w:lang w:val="en-US" w:eastAsia="zh-CN"/>
              </w:rPr>
            </w:pPr>
          </w:p>
        </w:tc>
        <w:tc>
          <w:tcPr>
            <w:tcW w:w="1665" w:type="dxa"/>
            <w:vMerge w:val="continue"/>
          </w:tcPr>
          <w:p w14:paraId="7A438571">
            <w:pPr>
              <w:numPr>
                <w:ilvl w:val="0"/>
                <w:numId w:val="0"/>
              </w:numPr>
              <w:rPr>
                <w:rFonts w:hint="default"/>
                <w:vertAlign w:val="baseline"/>
                <w:lang w:val="en-US" w:eastAsia="zh-CN"/>
              </w:rPr>
            </w:pPr>
          </w:p>
        </w:tc>
        <w:tc>
          <w:tcPr>
            <w:tcW w:w="2951" w:type="dxa"/>
            <w:vAlign w:val="top"/>
          </w:tcPr>
          <w:p w14:paraId="1EAB8268">
            <w:pPr>
              <w:numPr>
                <w:ilvl w:val="0"/>
                <w:numId w:val="0"/>
              </w:numPr>
              <w:ind w:left="0" w:leftChars="0" w:firstLine="0" w:firstLineChars="0"/>
              <w:rPr>
                <w:rFonts w:hint="default"/>
                <w:vertAlign w:val="baseline"/>
                <w:lang w:val="en-US" w:eastAsia="zh-CN"/>
              </w:rPr>
            </w:pPr>
            <w:r>
              <w:rPr>
                <w:rFonts w:hint="default"/>
                <w:vertAlign w:val="baseline"/>
                <w:lang w:val="en-US" w:eastAsia="zh-CN"/>
              </w:rPr>
              <w:t xml:space="preserve"> 以教育深耕之姿，写育人哲思——《在乎每一只鸟》</w:t>
            </w:r>
          </w:p>
        </w:tc>
        <w:tc>
          <w:tcPr>
            <w:tcW w:w="2131" w:type="dxa"/>
            <w:vAlign w:val="top"/>
          </w:tcPr>
          <w:p w14:paraId="0443C200">
            <w:pPr>
              <w:numPr>
                <w:ilvl w:val="0"/>
                <w:numId w:val="0"/>
              </w:numPr>
              <w:ind w:left="0" w:leftChars="0" w:firstLine="0" w:firstLineChars="0"/>
              <w:rPr>
                <w:rFonts w:hint="default"/>
                <w:vertAlign w:val="baseline"/>
                <w:lang w:val="en-US" w:eastAsia="zh-CN"/>
              </w:rPr>
            </w:pPr>
            <w:r>
              <w:rPr>
                <w:rFonts w:hint="default"/>
                <w:vertAlign w:val="baseline"/>
                <w:lang w:val="en-US" w:eastAsia="zh-CN"/>
              </w:rPr>
              <w:t>孔晶</w:t>
            </w:r>
          </w:p>
        </w:tc>
      </w:tr>
      <w:tr w14:paraId="028F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68ABE246">
            <w:pPr>
              <w:numPr>
                <w:ilvl w:val="0"/>
                <w:numId w:val="0"/>
              </w:numPr>
              <w:rPr>
                <w:rFonts w:hint="default"/>
                <w:vertAlign w:val="baseline"/>
                <w:lang w:val="en-US" w:eastAsia="zh-CN"/>
              </w:rPr>
            </w:pPr>
          </w:p>
        </w:tc>
        <w:tc>
          <w:tcPr>
            <w:tcW w:w="1665" w:type="dxa"/>
            <w:vMerge w:val="continue"/>
          </w:tcPr>
          <w:p w14:paraId="4A122488">
            <w:pPr>
              <w:numPr>
                <w:ilvl w:val="0"/>
                <w:numId w:val="0"/>
              </w:numPr>
              <w:rPr>
                <w:rFonts w:hint="default"/>
                <w:vertAlign w:val="baseline"/>
                <w:lang w:val="en-US" w:eastAsia="zh-CN"/>
              </w:rPr>
            </w:pPr>
          </w:p>
        </w:tc>
        <w:tc>
          <w:tcPr>
            <w:tcW w:w="2951" w:type="dxa"/>
            <w:vAlign w:val="top"/>
          </w:tcPr>
          <w:p w14:paraId="14BFB55C">
            <w:pPr>
              <w:numPr>
                <w:ilvl w:val="0"/>
                <w:numId w:val="0"/>
              </w:numPr>
              <w:ind w:left="0" w:leftChars="0" w:firstLine="0" w:firstLineChars="0"/>
              <w:rPr>
                <w:rFonts w:hint="default"/>
                <w:vertAlign w:val="baseline"/>
                <w:lang w:val="en-US" w:eastAsia="zh-CN"/>
              </w:rPr>
            </w:pPr>
            <w:r>
              <w:rPr>
                <w:rFonts w:hint="default"/>
                <w:vertAlign w:val="baseline"/>
                <w:lang w:val="en-US" w:eastAsia="zh-CN"/>
              </w:rPr>
              <w:t>人工智能如何改变教育———《第四次教育革命》</w:t>
            </w:r>
          </w:p>
        </w:tc>
        <w:tc>
          <w:tcPr>
            <w:tcW w:w="2131" w:type="dxa"/>
            <w:vAlign w:val="top"/>
          </w:tcPr>
          <w:p w14:paraId="4DDD5318">
            <w:pPr>
              <w:numPr>
                <w:ilvl w:val="0"/>
                <w:numId w:val="0"/>
              </w:numPr>
              <w:ind w:left="0" w:leftChars="0" w:firstLine="0" w:firstLineChars="0"/>
              <w:rPr>
                <w:rFonts w:hint="default"/>
                <w:vertAlign w:val="baseline"/>
                <w:lang w:val="en-US" w:eastAsia="zh-CN"/>
              </w:rPr>
            </w:pPr>
            <w:r>
              <w:rPr>
                <w:rFonts w:hint="default"/>
                <w:vertAlign w:val="baseline"/>
                <w:lang w:val="en-US" w:eastAsia="zh-CN"/>
              </w:rPr>
              <w:t>史群</w:t>
            </w:r>
          </w:p>
        </w:tc>
      </w:tr>
      <w:tr w14:paraId="740B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7A86CD11">
            <w:pPr>
              <w:numPr>
                <w:ilvl w:val="0"/>
                <w:numId w:val="0"/>
              </w:numPr>
              <w:rPr>
                <w:rFonts w:hint="default"/>
                <w:vertAlign w:val="baseline"/>
                <w:lang w:val="en-US" w:eastAsia="zh-CN"/>
              </w:rPr>
            </w:pPr>
            <w:bookmarkStart w:id="0" w:name="_GoBack"/>
            <w:bookmarkEnd w:id="0"/>
          </w:p>
        </w:tc>
        <w:tc>
          <w:tcPr>
            <w:tcW w:w="1665" w:type="dxa"/>
            <w:vMerge w:val="continue"/>
          </w:tcPr>
          <w:p w14:paraId="72ADD638">
            <w:pPr>
              <w:numPr>
                <w:ilvl w:val="0"/>
                <w:numId w:val="0"/>
              </w:numPr>
              <w:rPr>
                <w:rFonts w:hint="default"/>
                <w:vertAlign w:val="baseline"/>
                <w:lang w:val="en-US" w:eastAsia="zh-CN"/>
              </w:rPr>
            </w:pPr>
          </w:p>
        </w:tc>
        <w:tc>
          <w:tcPr>
            <w:tcW w:w="2951" w:type="dxa"/>
            <w:vAlign w:val="top"/>
          </w:tcPr>
          <w:p w14:paraId="436B350E">
            <w:pPr>
              <w:numPr>
                <w:ilvl w:val="0"/>
                <w:numId w:val="0"/>
              </w:numPr>
              <w:ind w:left="0" w:leftChars="0" w:firstLine="0" w:firstLineChars="0"/>
              <w:rPr>
                <w:rFonts w:hint="default"/>
                <w:vertAlign w:val="baseline"/>
                <w:lang w:val="en-US" w:eastAsia="zh-CN"/>
              </w:rPr>
            </w:pPr>
            <w:r>
              <w:rPr>
                <w:rFonts w:hint="default"/>
                <w:vertAlign w:val="baseline"/>
                <w:lang w:val="en-US" w:eastAsia="zh-CN"/>
              </w:rPr>
              <w:t>读懂成长密码，静待少年向阳《养育男孩》</w:t>
            </w:r>
          </w:p>
        </w:tc>
        <w:tc>
          <w:tcPr>
            <w:tcW w:w="2131" w:type="dxa"/>
            <w:vAlign w:val="top"/>
          </w:tcPr>
          <w:p w14:paraId="2F6982B8">
            <w:pPr>
              <w:numPr>
                <w:ilvl w:val="0"/>
                <w:numId w:val="0"/>
              </w:numPr>
              <w:ind w:left="0" w:leftChars="0" w:firstLine="0" w:firstLineChars="0"/>
              <w:rPr>
                <w:rFonts w:hint="default"/>
                <w:vertAlign w:val="baseline"/>
                <w:lang w:val="en-US" w:eastAsia="zh-CN"/>
              </w:rPr>
            </w:pPr>
            <w:r>
              <w:rPr>
                <w:rFonts w:hint="default"/>
                <w:vertAlign w:val="baseline"/>
                <w:lang w:val="en-US" w:eastAsia="zh-CN"/>
              </w:rPr>
              <w:t>徐慧</w:t>
            </w:r>
          </w:p>
        </w:tc>
      </w:tr>
      <w:tr w14:paraId="63A2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367502B1">
            <w:pPr>
              <w:numPr>
                <w:ilvl w:val="0"/>
                <w:numId w:val="0"/>
              </w:numPr>
              <w:rPr>
                <w:rFonts w:hint="default"/>
                <w:vertAlign w:val="baseline"/>
                <w:lang w:val="en-US" w:eastAsia="zh-CN"/>
              </w:rPr>
            </w:pPr>
          </w:p>
        </w:tc>
        <w:tc>
          <w:tcPr>
            <w:tcW w:w="1665" w:type="dxa"/>
            <w:vMerge w:val="continue"/>
          </w:tcPr>
          <w:p w14:paraId="4A7246C8">
            <w:pPr>
              <w:numPr>
                <w:ilvl w:val="0"/>
                <w:numId w:val="0"/>
              </w:numPr>
              <w:rPr>
                <w:rFonts w:hint="default"/>
                <w:vertAlign w:val="baseline"/>
                <w:lang w:val="en-US" w:eastAsia="zh-CN"/>
              </w:rPr>
            </w:pPr>
          </w:p>
        </w:tc>
        <w:tc>
          <w:tcPr>
            <w:tcW w:w="2951" w:type="dxa"/>
            <w:vAlign w:val="top"/>
          </w:tcPr>
          <w:p w14:paraId="0144FE1F">
            <w:pPr>
              <w:numPr>
                <w:ilvl w:val="0"/>
                <w:numId w:val="0"/>
              </w:numPr>
              <w:ind w:left="0" w:leftChars="0" w:firstLine="0" w:firstLineChars="0"/>
              <w:rPr>
                <w:rFonts w:hint="default"/>
                <w:vertAlign w:val="baseline"/>
                <w:lang w:val="en-US" w:eastAsia="zh-CN"/>
              </w:rPr>
            </w:pPr>
            <w:r>
              <w:rPr>
                <w:rFonts w:hint="default"/>
                <w:vertAlign w:val="baseline"/>
                <w:lang w:val="en-US" w:eastAsia="zh-CN"/>
              </w:rPr>
              <w:t>与此刻共生，向内在觉醒——《当下的力量》</w:t>
            </w:r>
          </w:p>
        </w:tc>
        <w:tc>
          <w:tcPr>
            <w:tcW w:w="2131" w:type="dxa"/>
            <w:vAlign w:val="top"/>
          </w:tcPr>
          <w:p w14:paraId="53F95707">
            <w:pPr>
              <w:numPr>
                <w:ilvl w:val="0"/>
                <w:numId w:val="0"/>
              </w:numPr>
              <w:ind w:left="0" w:leftChars="0" w:firstLine="0" w:firstLineChars="0"/>
              <w:rPr>
                <w:rFonts w:hint="default"/>
                <w:vertAlign w:val="baseline"/>
                <w:lang w:val="en-US" w:eastAsia="zh-CN"/>
              </w:rPr>
            </w:pPr>
            <w:r>
              <w:rPr>
                <w:rFonts w:hint="default"/>
                <w:vertAlign w:val="baseline"/>
                <w:lang w:val="en-US" w:eastAsia="zh-CN"/>
              </w:rPr>
              <w:t>柳溪</w:t>
            </w:r>
          </w:p>
        </w:tc>
      </w:tr>
      <w:tr w14:paraId="70F7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46CFF866">
            <w:pPr>
              <w:numPr>
                <w:ilvl w:val="0"/>
                <w:numId w:val="0"/>
              </w:numPr>
              <w:rPr>
                <w:rFonts w:hint="default"/>
                <w:vertAlign w:val="baseline"/>
                <w:lang w:val="en-US" w:eastAsia="zh-CN"/>
              </w:rPr>
            </w:pPr>
          </w:p>
        </w:tc>
        <w:tc>
          <w:tcPr>
            <w:tcW w:w="1665" w:type="dxa"/>
            <w:vMerge w:val="continue"/>
          </w:tcPr>
          <w:p w14:paraId="6647E456">
            <w:pPr>
              <w:numPr>
                <w:ilvl w:val="0"/>
                <w:numId w:val="0"/>
              </w:numPr>
              <w:rPr>
                <w:rFonts w:hint="default"/>
                <w:vertAlign w:val="baseline"/>
                <w:lang w:val="en-US" w:eastAsia="zh-CN"/>
              </w:rPr>
            </w:pPr>
          </w:p>
        </w:tc>
        <w:tc>
          <w:tcPr>
            <w:tcW w:w="2951" w:type="dxa"/>
            <w:vAlign w:val="top"/>
          </w:tcPr>
          <w:p w14:paraId="225BC519">
            <w:pPr>
              <w:numPr>
                <w:ilvl w:val="0"/>
                <w:numId w:val="0"/>
              </w:numPr>
              <w:ind w:left="0" w:leftChars="0" w:firstLine="0" w:firstLineChars="0"/>
              <w:rPr>
                <w:rFonts w:hint="default"/>
                <w:vertAlign w:val="baseline"/>
                <w:lang w:val="en-US" w:eastAsia="zh-CN"/>
              </w:rPr>
            </w:pPr>
            <w:r>
              <w:rPr>
                <w:rFonts w:hint="default"/>
                <w:vertAlign w:val="baseline"/>
                <w:lang w:val="en-US" w:eastAsia="zh-CN"/>
              </w:rPr>
              <w:t>理解自我，自我疗愈的心灵之旅——《蛤蟆先生去看心理医生》</w:t>
            </w:r>
          </w:p>
        </w:tc>
        <w:tc>
          <w:tcPr>
            <w:tcW w:w="2131" w:type="dxa"/>
            <w:vAlign w:val="top"/>
          </w:tcPr>
          <w:p w14:paraId="370DB5FE">
            <w:pPr>
              <w:numPr>
                <w:ilvl w:val="0"/>
                <w:numId w:val="0"/>
              </w:numPr>
              <w:ind w:left="0" w:leftChars="0" w:firstLine="0" w:firstLineChars="0"/>
              <w:rPr>
                <w:rFonts w:hint="default"/>
                <w:vertAlign w:val="baseline"/>
                <w:lang w:val="en-US" w:eastAsia="zh-CN"/>
              </w:rPr>
            </w:pPr>
            <w:r>
              <w:rPr>
                <w:rFonts w:hint="default"/>
                <w:vertAlign w:val="baseline"/>
                <w:lang w:val="en-US" w:eastAsia="zh-CN"/>
              </w:rPr>
              <w:t>支慧</w:t>
            </w:r>
          </w:p>
        </w:tc>
      </w:tr>
      <w:tr w14:paraId="2360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Merge w:val="continue"/>
          </w:tcPr>
          <w:p w14:paraId="6B8D234A">
            <w:pPr>
              <w:numPr>
                <w:ilvl w:val="0"/>
                <w:numId w:val="0"/>
              </w:numPr>
              <w:rPr>
                <w:rFonts w:hint="default"/>
                <w:vertAlign w:val="baseline"/>
                <w:lang w:val="en-US" w:eastAsia="zh-CN"/>
              </w:rPr>
            </w:pPr>
          </w:p>
        </w:tc>
        <w:tc>
          <w:tcPr>
            <w:tcW w:w="1665" w:type="dxa"/>
            <w:vMerge w:val="continue"/>
          </w:tcPr>
          <w:p w14:paraId="5DAF7DBD">
            <w:pPr>
              <w:numPr>
                <w:ilvl w:val="0"/>
                <w:numId w:val="0"/>
              </w:numPr>
              <w:rPr>
                <w:rFonts w:hint="default"/>
                <w:vertAlign w:val="baseline"/>
                <w:lang w:val="en-US" w:eastAsia="zh-CN"/>
              </w:rPr>
            </w:pPr>
          </w:p>
        </w:tc>
        <w:tc>
          <w:tcPr>
            <w:tcW w:w="2951" w:type="dxa"/>
            <w:vAlign w:val="top"/>
          </w:tcPr>
          <w:p w14:paraId="4BEC1EB3">
            <w:pPr>
              <w:numPr>
                <w:ilvl w:val="0"/>
                <w:numId w:val="0"/>
              </w:numPr>
              <w:ind w:left="0" w:leftChars="0" w:firstLine="0" w:firstLineChars="0"/>
              <w:rPr>
                <w:rFonts w:hint="default"/>
                <w:vertAlign w:val="baseline"/>
                <w:lang w:val="en-US" w:eastAsia="zh-CN"/>
              </w:rPr>
            </w:pPr>
            <w:r>
              <w:rPr>
                <w:rFonts w:hint="default"/>
                <w:vertAlign w:val="baseline"/>
                <w:lang w:val="en-US" w:eastAsia="zh-CN"/>
              </w:rPr>
              <w:t>讲理·融界·润心，探寻教学的本真模样”——《教学的模样》</w:t>
            </w:r>
          </w:p>
        </w:tc>
        <w:tc>
          <w:tcPr>
            <w:tcW w:w="2131" w:type="dxa"/>
            <w:vAlign w:val="top"/>
          </w:tcPr>
          <w:p w14:paraId="1F02EE5D">
            <w:pPr>
              <w:numPr>
                <w:ilvl w:val="0"/>
                <w:numId w:val="0"/>
              </w:numPr>
              <w:ind w:left="0" w:leftChars="0" w:firstLine="0" w:firstLineChars="0"/>
              <w:rPr>
                <w:rFonts w:hint="default"/>
                <w:vertAlign w:val="baseline"/>
                <w:lang w:val="en-US" w:eastAsia="zh-CN"/>
              </w:rPr>
            </w:pPr>
            <w:r>
              <w:rPr>
                <w:rFonts w:hint="default"/>
                <w:vertAlign w:val="baseline"/>
                <w:lang w:val="en-US" w:eastAsia="zh-CN"/>
              </w:rPr>
              <w:t>陈云</w:t>
            </w:r>
          </w:p>
        </w:tc>
      </w:tr>
      <w:tr w14:paraId="1057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tcPr>
          <w:p w14:paraId="2077F8D8">
            <w:pPr>
              <w:numPr>
                <w:ilvl w:val="0"/>
                <w:numId w:val="0"/>
              </w:numPr>
              <w:rPr>
                <w:rFonts w:hint="default"/>
                <w:vertAlign w:val="baseline"/>
                <w:lang w:val="en-US" w:eastAsia="zh-CN"/>
              </w:rPr>
            </w:pPr>
            <w:r>
              <w:rPr>
                <w:rFonts w:hint="eastAsia"/>
                <w:vertAlign w:val="baseline"/>
                <w:lang w:val="en-US" w:eastAsia="zh-CN"/>
              </w:rPr>
              <w:t>20：10-20：20</w:t>
            </w:r>
          </w:p>
        </w:tc>
        <w:tc>
          <w:tcPr>
            <w:tcW w:w="1665" w:type="dxa"/>
          </w:tcPr>
          <w:p w14:paraId="3843E5C2">
            <w:pPr>
              <w:numPr>
                <w:ilvl w:val="0"/>
                <w:numId w:val="0"/>
              </w:numPr>
              <w:rPr>
                <w:rFonts w:hint="default"/>
                <w:vertAlign w:val="baseline"/>
                <w:lang w:val="en-US" w:eastAsia="zh-CN"/>
              </w:rPr>
            </w:pPr>
            <w:r>
              <w:rPr>
                <w:rFonts w:hint="eastAsia"/>
                <w:vertAlign w:val="baseline"/>
                <w:lang w:val="en-US" w:eastAsia="zh-CN"/>
              </w:rPr>
              <w:t>引领提升</w:t>
            </w:r>
          </w:p>
        </w:tc>
        <w:tc>
          <w:tcPr>
            <w:tcW w:w="2951" w:type="dxa"/>
            <w:vAlign w:val="top"/>
          </w:tcPr>
          <w:p w14:paraId="0089D90E">
            <w:pPr>
              <w:numPr>
                <w:ilvl w:val="0"/>
                <w:numId w:val="0"/>
              </w:numPr>
              <w:ind w:left="0" w:leftChars="0" w:firstLine="0" w:firstLineChars="0"/>
              <w:rPr>
                <w:rFonts w:hint="default"/>
                <w:vertAlign w:val="baseline"/>
                <w:lang w:val="en-US" w:eastAsia="zh-CN"/>
              </w:rPr>
            </w:pPr>
            <w:r>
              <w:rPr>
                <w:rFonts w:hint="eastAsia"/>
                <w:vertAlign w:val="baseline"/>
                <w:lang w:val="en-US" w:eastAsia="zh-CN"/>
              </w:rPr>
              <w:t>计划交流</w:t>
            </w:r>
          </w:p>
        </w:tc>
        <w:tc>
          <w:tcPr>
            <w:tcW w:w="2131" w:type="dxa"/>
            <w:vAlign w:val="top"/>
          </w:tcPr>
          <w:p w14:paraId="427860E4">
            <w:pPr>
              <w:numPr>
                <w:ilvl w:val="0"/>
                <w:numId w:val="0"/>
              </w:numPr>
              <w:ind w:left="0" w:leftChars="0" w:firstLine="0" w:firstLineChars="0"/>
              <w:rPr>
                <w:rFonts w:hint="default"/>
                <w:vertAlign w:val="baseline"/>
                <w:lang w:val="en-US" w:eastAsia="zh-CN"/>
              </w:rPr>
            </w:pPr>
            <w:r>
              <w:rPr>
                <w:rFonts w:hint="eastAsia"/>
                <w:vertAlign w:val="baseline"/>
                <w:lang w:val="en-US" w:eastAsia="zh-CN"/>
              </w:rPr>
              <w:t>林燕群</w:t>
            </w:r>
          </w:p>
        </w:tc>
      </w:tr>
    </w:tbl>
    <w:p w14:paraId="6FA23AF9">
      <w:pPr>
        <w:numPr>
          <w:ilvl w:val="0"/>
          <w:numId w:val="1"/>
        </w:numPr>
        <w:ind w:left="0" w:leftChars="0" w:firstLine="0" w:firstLineChars="0"/>
        <w:rPr>
          <w:rFonts w:hint="eastAsia"/>
          <w:b/>
          <w:bCs/>
          <w:lang w:val="en-US" w:eastAsia="zh-CN"/>
        </w:rPr>
      </w:pPr>
      <w:r>
        <w:rPr>
          <w:rFonts w:hint="eastAsia"/>
          <w:b/>
          <w:bCs/>
          <w:lang w:val="en-US" w:eastAsia="zh-CN"/>
        </w:rPr>
        <w:t>准备工作</w:t>
      </w:r>
    </w:p>
    <w:p w14:paraId="6D1C6826">
      <w:pPr>
        <w:numPr>
          <w:ilvl w:val="0"/>
          <w:numId w:val="2"/>
        </w:numPr>
        <w:ind w:leftChars="0"/>
        <w:rPr>
          <w:rFonts w:hint="eastAsia"/>
          <w:lang w:val="en-US" w:eastAsia="zh-CN"/>
        </w:rPr>
      </w:pPr>
      <w:r>
        <w:rPr>
          <w:rFonts w:hint="eastAsia"/>
          <w:lang w:val="en-US" w:eastAsia="zh-CN"/>
        </w:rPr>
        <w:t>场地安排：刘妍</w:t>
      </w:r>
    </w:p>
    <w:p w14:paraId="297E9F3D">
      <w:pPr>
        <w:numPr>
          <w:ilvl w:val="0"/>
          <w:numId w:val="2"/>
        </w:numPr>
        <w:ind w:leftChars="0"/>
        <w:rPr>
          <w:rFonts w:hint="default"/>
          <w:lang w:val="en-US" w:eastAsia="zh-CN"/>
        </w:rPr>
      </w:pPr>
      <w:r>
        <w:rPr>
          <w:rFonts w:hint="eastAsia"/>
          <w:lang w:val="en-US" w:eastAsia="zh-CN"/>
        </w:rPr>
        <w:t xml:space="preserve">摄影：陈云 </w:t>
      </w:r>
    </w:p>
    <w:p w14:paraId="58653B78">
      <w:pPr>
        <w:numPr>
          <w:ilvl w:val="0"/>
          <w:numId w:val="2"/>
        </w:numPr>
        <w:ind w:leftChars="0"/>
        <w:rPr>
          <w:rFonts w:hint="default"/>
          <w:lang w:val="en-US" w:eastAsia="zh-CN"/>
        </w:rPr>
      </w:pPr>
      <w:r>
        <w:rPr>
          <w:rFonts w:hint="eastAsia"/>
          <w:lang w:val="en-US" w:eastAsia="zh-CN"/>
        </w:rPr>
        <w:t>报道撰写：支慧</w:t>
      </w:r>
    </w:p>
    <w:p w14:paraId="674C41BD">
      <w:pPr>
        <w:numPr>
          <w:ilvl w:val="0"/>
          <w:numId w:val="2"/>
        </w:numPr>
        <w:ind w:leftChars="0"/>
        <w:rPr>
          <w:rFonts w:hint="default"/>
          <w:lang w:val="en-US" w:eastAsia="zh-CN"/>
        </w:rPr>
      </w:pPr>
      <w:r>
        <w:rPr>
          <w:rFonts w:hint="eastAsia"/>
          <w:lang w:val="en-US" w:eastAsia="zh-CN"/>
        </w:rPr>
        <w:t>简报整理：王海霞</w:t>
      </w:r>
    </w:p>
    <w:p w14:paraId="7F940C9F">
      <w:pPr>
        <w:numPr>
          <w:ilvl w:val="0"/>
          <w:numId w:val="2"/>
        </w:numPr>
        <w:ind w:leftChars="0"/>
        <w:rPr>
          <w:rFonts w:hint="default"/>
          <w:lang w:val="en-US" w:eastAsia="zh-CN"/>
        </w:rPr>
      </w:pPr>
      <w:r>
        <w:rPr>
          <w:rFonts w:hint="eastAsia"/>
          <w:lang w:val="en-US" w:eastAsia="zh-CN"/>
        </w:rPr>
        <w:t>公众号：徐慧</w:t>
      </w:r>
    </w:p>
    <w:p w14:paraId="74725467">
      <w:pPr>
        <w:numPr>
          <w:ilvl w:val="0"/>
          <w:numId w:val="2"/>
        </w:numPr>
        <w:ind w:leftChars="0"/>
        <w:rPr>
          <w:rFonts w:hint="default"/>
          <w:lang w:val="en-US" w:eastAsia="zh-CN"/>
        </w:rPr>
      </w:pPr>
      <w:r>
        <w:rPr>
          <w:rFonts w:hint="eastAsia"/>
          <w:lang w:val="en-US" w:eastAsia="zh-CN"/>
        </w:rPr>
        <w:t xml:space="preserve">主持人：林燕群 </w:t>
      </w:r>
    </w:p>
    <w:p w14:paraId="335F6855">
      <w:pPr>
        <w:numPr>
          <w:ilvl w:val="0"/>
          <w:numId w:val="0"/>
        </w:numPr>
        <w:rPr>
          <w:rFonts w:hint="eastAsia"/>
          <w:lang w:val="en-US" w:eastAsia="zh-CN"/>
        </w:rPr>
      </w:pPr>
      <w:r>
        <w:rPr>
          <w:rFonts w:hint="eastAsia"/>
          <w:lang w:val="en-US" w:eastAsia="zh-CN"/>
        </w:rPr>
        <w:t xml:space="preserve">                                                        新北区教育局基教处</w:t>
      </w:r>
    </w:p>
    <w:p w14:paraId="66A68AE1">
      <w:pPr>
        <w:numPr>
          <w:ilvl w:val="0"/>
          <w:numId w:val="0"/>
        </w:numPr>
        <w:rPr>
          <w:rFonts w:hint="default"/>
          <w:lang w:val="en-US" w:eastAsia="zh-CN"/>
        </w:rPr>
      </w:pPr>
      <w:r>
        <w:rPr>
          <w:rFonts w:hint="eastAsia"/>
          <w:lang w:val="en-US" w:eastAsia="zh-CN"/>
        </w:rPr>
        <w:t xml:space="preserve">                                                         2026年3月7日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6FA13"/>
    <w:multiLevelType w:val="singleLevel"/>
    <w:tmpl w:val="AFB6FA13"/>
    <w:lvl w:ilvl="0" w:tentative="0">
      <w:start w:val="1"/>
      <w:numFmt w:val="decimal"/>
      <w:lvlText w:val="%1."/>
      <w:lvlJc w:val="left"/>
      <w:pPr>
        <w:tabs>
          <w:tab w:val="left" w:pos="312"/>
        </w:tabs>
      </w:pPr>
    </w:lvl>
  </w:abstractNum>
  <w:abstractNum w:abstractNumId="1">
    <w:nsid w:val="32239C2A"/>
    <w:multiLevelType w:val="singleLevel"/>
    <w:tmpl w:val="32239C2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747C7"/>
    <w:rsid w:val="56916CA2"/>
    <w:rsid w:val="596676AA"/>
    <w:rsid w:val="69A806E5"/>
    <w:rsid w:val="710F0089"/>
    <w:rsid w:val="7557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614</Characters>
  <Lines>0</Lines>
  <Paragraphs>0</Paragraphs>
  <TotalTime>1</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2026-03-09T08:01:00Z</dcterms:created>
  <dc:creator>D3</dc:creator>
  <cp:lastModifiedBy>林藏藏</cp:lastModifiedBy>
  <dcterms:modified xsi:type="dcterms:W3CDTF">2026-03-10T01:24:39Z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E784BA880792424BA0EBEC99A02F42FB_11</vt:lpwstr>
  </property>
  <property fmtid="{D5CDD505-2E9C-101B-9397-08002B2CF9AE}" pid="4" name="KSOTemplateDocerSaveRecord">
    <vt:lpwstr>eyJoZGlkIjoiMGViZDdlM2NlYjMwZjVmNWYyZGFhYTI4ODExZTk1OTEiLCJ1c2VySWQiOiI3NTU4MzU3NTUifQ==</vt:lpwstr>
  </property>
</Properties>
</file>