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(3.9)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实到19人，4人事假。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29DC784C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姓名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739C405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</w:t>
            </w:r>
          </w:p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签到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吴玥兮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周荣安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20C1A905">
        <w:trPr>
          <w:trHeight w:val="369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承芮伊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徐一凯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常祈安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范宥泽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李舒扬</w:t>
            </w:r>
          </w:p>
        </w:tc>
        <w:tc>
          <w:tcPr>
            <w:tcW w:w="936" w:type="dxa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bottom"/>
          </w:tcPr>
          <w:p w14:paraId="6E2A6059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杨承明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郑宇函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潘言恩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左晨昕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吴梓溪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王芷柠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莫梓涵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程墨桐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王天乐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陈望舒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严子沐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来园较晚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卢欣悦</w:t>
            </w:r>
          </w:p>
        </w:tc>
        <w:tc>
          <w:tcPr>
            <w:tcW w:w="471" w:type="pct"/>
            <w:vAlign w:val="center"/>
          </w:tcPr>
          <w:p w14:paraId="1F7EB577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091D7C67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鲍伽一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李一诺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shd w:val="clear" w:color="auto" w:fill="auto"/>
            <w:vAlign w:val="center"/>
          </w:tcPr>
          <w:p w14:paraId="6928223E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  <w:lang w:val="en-US" w:eastAsia="zh-CN"/>
              </w:rPr>
              <w:t>周子沐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iCs w:val="0"/>
                <w:color w:val="auto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-简" w:hAnsi="宋体-简" w:eastAsia="宋体-简" w:cs="宋体-简"/>
                <w:b w:val="0"/>
                <w:bCs w:val="0"/>
                <w:i w:val="0"/>
                <w:iCs w:val="0"/>
                <w:color w:val="auto"/>
                <w:spacing w:val="0"/>
                <w:w w:val="100"/>
                <w:sz w:val="22"/>
                <w:szCs w:val="22"/>
                <w:vertAlign w:val="baseline"/>
              </w:rPr>
              <w:t>王劲霖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未喝牛奶</w:t>
            </w:r>
          </w:p>
        </w:tc>
        <w:tc>
          <w:tcPr>
            <w:tcW w:w="777" w:type="pct"/>
            <w:vAlign w:val="center"/>
          </w:tcPr>
          <w:p w14:paraId="7E589ABF">
            <w:pPr>
              <w:pStyle w:val="5"/>
              <w:keepNext w:val="0"/>
              <w:keepLines w:val="0"/>
              <w:widowControl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</w:p>
        </w:tc>
      </w:tr>
    </w:tbl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0C2F723B">
        <w:trPr>
          <w:trHeight w:val="218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692D9EA4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787525" cy="1239520"/>
                  <wp:effectExtent l="0" t="0" r="15875" b="508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525" cy="1239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06AFB92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00860" cy="1305560"/>
                  <wp:effectExtent l="0" t="0" r="2540" b="1524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860" cy="1305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55D171B">
            <w:pPr>
              <w:jc w:val="center"/>
            </w:pPr>
            <w:r>
              <w:drawing>
                <wp:inline distT="0" distB="0" distL="114300" distR="114300">
                  <wp:extent cx="1746250" cy="1320165"/>
                  <wp:effectExtent l="0" t="0" r="6350" b="63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250" cy="1320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F9B3F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二、区域游戏</w:t>
      </w:r>
    </w:p>
    <w:p w14:paraId="30E475E7">
      <w:pPr>
        <w:keepNext w:val="0"/>
        <w:keepLines w:val="0"/>
        <w:widowControl/>
        <w:suppressLineNumbers w:val="0"/>
        <w:ind w:left="0" w:firstLine="420" w:firstLineChars="200"/>
        <w:jc w:val="left"/>
        <w:rPr>
          <w:rFonts w:hint="default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今日区域游戏时间，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孩子们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自主选择了自己喜欢的区域，全身心投入到有趣的游戏探索中，整个活动室都充满了孩子们的欢声笑语和专注的小身影。建构区里，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孩子们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化身小小建筑师，搭建属于自己的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小货车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，美工区的宝贝们更是创意十足，彩纸、油画棒、黏土等材料在他们的小手里变得格外有生命力，制作出独一无二的小手工作品，每一件作品都藏着孩子们的小心思，充满了童真和创意。益智区里，孩子们专注地摆弄着拼图、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任务卡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，认真思考、积极尝试，遇到难题时，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也能勇敢面对，积极思考，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在游戏中锻炼了观察力、专注力和解决问题的能力。阅读区里，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孩子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们轻轻拿起绘本，独自翻阅，小声讲述着画面里的故事。整个区域游戏过程中，孩子们自主选择、自由探索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，</w:t>
      </w:r>
      <w:r>
        <w:rPr>
          <w:rFonts w:hint="eastAsia" w:ascii="宋体" w:hAnsi="宋体" w:eastAsiaTheme="minorEastAsia" w:cstheme="minorBidi"/>
          <w:color w:val="000000"/>
          <w:kern w:val="0"/>
          <w:sz w:val="21"/>
          <w:szCs w:val="21"/>
          <w:lang w:val="en-US" w:eastAsia="zh-CN" w:bidi="ar"/>
        </w:rPr>
        <w:t>不仅体验到了游戏的快乐，更在玩中学、学中乐</w:t>
      </w:r>
      <w:r>
        <w:rPr>
          <w:rFonts w:hint="eastAsia" w:ascii="宋体" w:hAnsi="宋体" w:cstheme="minorBidi"/>
          <w:color w:val="000000"/>
          <w:kern w:val="0"/>
          <w:sz w:val="21"/>
          <w:szCs w:val="21"/>
          <w:lang w:val="en-US" w:eastAsia="zh-CN" w:bidi="ar"/>
        </w:rPr>
        <w:t>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191446C">
        <w:trPr>
          <w:trHeight w:val="2493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2C0C466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453515"/>
                  <wp:effectExtent l="0" t="0" r="16510" b="1968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45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15B8AAC">
            <w:pPr>
              <w:jc w:val="both"/>
              <w:rPr>
                <w:rFonts w:hint="default" w:eastAsiaTheme="minorEastAsia"/>
                <w:b/>
                <w:bCs/>
                <w:lang w:val="en-US" w:eastAsia="zh-CN"/>
              </w:rPr>
            </w:pPr>
            <w:r>
              <w:drawing>
                <wp:inline distT="0" distB="0" distL="114300" distR="114300">
                  <wp:extent cx="1857375" cy="1499235"/>
                  <wp:effectExtent l="0" t="0" r="22225" b="2476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99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B72ADA">
            <w:pPr>
              <w:jc w:val="center"/>
            </w:pPr>
            <w:r>
              <w:drawing>
                <wp:inline distT="0" distB="0" distL="114300" distR="114300">
                  <wp:extent cx="1861820" cy="1401445"/>
                  <wp:effectExtent l="0" t="0" r="17780" b="2095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01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6EABB2">
        <w:trPr>
          <w:trHeight w:val="2327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9562179">
            <w:pPr>
              <w:jc w:val="both"/>
            </w:pPr>
            <w:r>
              <w:drawing>
                <wp:inline distT="0" distB="0" distL="114300" distR="114300">
                  <wp:extent cx="1855470" cy="1363345"/>
                  <wp:effectExtent l="0" t="0" r="24130" b="825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6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DD07CBB">
            <w:pPr>
              <w:jc w:val="both"/>
            </w:pPr>
            <w:r>
              <w:drawing>
                <wp:inline distT="0" distB="0" distL="114300" distR="114300">
                  <wp:extent cx="1858645" cy="1486535"/>
                  <wp:effectExtent l="0" t="0" r="20955" b="1206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86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07D40C2">
            <w:pPr>
              <w:jc w:val="center"/>
            </w:pPr>
            <w:r>
              <w:drawing>
                <wp:inline distT="0" distB="0" distL="114300" distR="114300">
                  <wp:extent cx="1855470" cy="1402080"/>
                  <wp:effectExtent l="0" t="0" r="24130" b="20320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7A75A1">
        <w:trPr>
          <w:trHeight w:val="238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2EC6DEE">
            <w:pPr>
              <w:jc w:val="both"/>
            </w:pPr>
            <w:r>
              <w:drawing>
                <wp:inline distT="0" distB="0" distL="114300" distR="114300">
                  <wp:extent cx="1855470" cy="1407160"/>
                  <wp:effectExtent l="0" t="0" r="24130" b="1524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40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8068EC2">
            <w:pPr>
              <w:jc w:val="both"/>
            </w:pPr>
            <w:r>
              <w:drawing>
                <wp:inline distT="0" distB="0" distL="114300" distR="114300">
                  <wp:extent cx="1859915" cy="1473200"/>
                  <wp:effectExtent l="0" t="0" r="19685" b="0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7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75A1550">
            <w:pPr>
              <w:jc w:val="center"/>
            </w:pPr>
          </w:p>
        </w:tc>
      </w:tr>
    </w:tbl>
    <w:p w14:paraId="783D60F7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4AA1876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二、升旗仪式</w:t>
      </w:r>
    </w:p>
    <w:p w14:paraId="3564883C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20" w:firstLineChars="200"/>
        <w:jc w:val="left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/>
          <w:color w:val="000000"/>
          <w:sz w:val="21"/>
          <w:szCs w:val="21"/>
          <w:lang w:val="en-US" w:eastAsia="zh-CN"/>
        </w:rPr>
        <w:t>今天孩子们还参加了庄严的升旗仪式，和大班的哥哥姐姐一起面向国旗、行注目礼，感受浓浓的爱国情感。同时，大家认真聆听了关于植树节的国旗下讲话，知道了要爱护花草树木、保护环境，从小树立爱护自然、守护绿色的美好意识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6C3EE6F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4802A951">
            <w:pPr>
              <w:jc w:val="both"/>
              <w:rPr>
                <w:rFonts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02080"/>
                  <wp:effectExtent l="0" t="0" r="19050" b="20320"/>
                  <wp:docPr id="15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02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7E30DE8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8010" cy="1414145"/>
                  <wp:effectExtent l="0" t="0" r="21590" b="8255"/>
                  <wp:docPr id="16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414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A921EFE">
            <w:pPr>
              <w:jc w:val="center"/>
            </w:pPr>
            <w:r>
              <w:drawing>
                <wp:inline distT="0" distB="0" distL="114300" distR="114300">
                  <wp:extent cx="1861820" cy="1438910"/>
                  <wp:effectExtent l="0" t="0" r="17780" b="8890"/>
                  <wp:docPr id="17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820" cy="1438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E17B98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199DC5B9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p w14:paraId="220E3BB1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20" w:firstLineChars="200"/>
        <w:jc w:val="left"/>
        <w:rPr>
          <w:rFonts w:hint="eastAsia" w:ascii="宋体" w:hAnsi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/>
          <w:color w:val="000000"/>
          <w:sz w:val="21"/>
          <w:szCs w:val="21"/>
          <w:lang w:val="en-US" w:eastAsia="zh-CN"/>
        </w:rPr>
        <w:t>今天阳光明媚，中班幼儿在户外平衡区开展了有趣的体育锻炼活动。孩子们勇敢地尝试走平衡木、过平衡梯，大家张开双臂像小飞机一样保持身体平衡，一步一步稳稳向前。在轻松愉快的游戏中，孩子们不仅锻炼了平衡能力、身体协调性和胆量，还学会了耐心等待、互相鼓励，在挑战自我的过程中收获了自信与快乐！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1AB5508F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21B1160B">
            <w:pPr>
              <w:jc w:val="both"/>
              <w:rPr>
                <w:rFonts w:hint="default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536700"/>
                  <wp:effectExtent l="0" t="0" r="22225" b="12700"/>
                  <wp:docPr id="19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53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1B999AB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drawing>
                <wp:inline distT="0" distB="0" distL="114300" distR="114300">
                  <wp:extent cx="1858010" cy="1548130"/>
                  <wp:effectExtent l="0" t="0" r="21590" b="1270"/>
                  <wp:docPr id="20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54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58D3086">
            <w:pPr>
              <w:jc w:val="center"/>
            </w:pPr>
            <w:r>
              <w:drawing>
                <wp:inline distT="0" distB="0" distL="114300" distR="114300">
                  <wp:extent cx="1861185" cy="1457325"/>
                  <wp:effectExtent l="0" t="0" r="18415" b="15875"/>
                  <wp:docPr id="21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77B3D95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7FF236E">
            <w:pPr>
              <w:jc w:val="both"/>
            </w:pPr>
            <w:r>
              <w:drawing>
                <wp:inline distT="0" distB="0" distL="114300" distR="114300">
                  <wp:extent cx="1863725" cy="1599565"/>
                  <wp:effectExtent l="0" t="0" r="15875" b="635"/>
                  <wp:docPr id="22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599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C6B508">
            <w:pPr>
              <w:jc w:val="both"/>
            </w:pPr>
            <w:r>
              <w:drawing>
                <wp:inline distT="0" distB="0" distL="114300" distR="114300">
                  <wp:extent cx="1858010" cy="1656080"/>
                  <wp:effectExtent l="0" t="0" r="21590" b="20320"/>
                  <wp:docPr id="23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65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311E2E1">
            <w:pPr>
              <w:jc w:val="center"/>
            </w:pPr>
            <w:r>
              <w:drawing>
                <wp:inline distT="0" distB="0" distL="114300" distR="114300">
                  <wp:extent cx="1856105" cy="1639570"/>
                  <wp:effectExtent l="0" t="0" r="23495" b="11430"/>
                  <wp:docPr id="24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105" cy="1639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66605BA">
        <w:trPr>
          <w:trHeight w:val="2475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002A9DAD">
            <w:pPr>
              <w:jc w:val="both"/>
            </w:pPr>
            <w:r>
              <w:drawing>
                <wp:inline distT="0" distB="0" distL="114300" distR="114300">
                  <wp:extent cx="1855470" cy="1358265"/>
                  <wp:effectExtent l="0" t="0" r="24130" b="13335"/>
                  <wp:docPr id="25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58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923E45E">
            <w:pPr>
              <w:jc w:val="both"/>
            </w:pPr>
            <w:r>
              <w:drawing>
                <wp:inline distT="0" distB="0" distL="114300" distR="114300">
                  <wp:extent cx="1862455" cy="1424305"/>
                  <wp:effectExtent l="0" t="0" r="17145" b="23495"/>
                  <wp:docPr id="26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424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2426353">
            <w:pPr>
              <w:jc w:val="center"/>
            </w:pPr>
            <w:r>
              <w:drawing>
                <wp:inline distT="0" distB="0" distL="114300" distR="114300">
                  <wp:extent cx="1860550" cy="1529715"/>
                  <wp:effectExtent l="0" t="0" r="19050" b="19685"/>
                  <wp:docPr id="27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529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EA28CD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/>
        <w:jc w:val="left"/>
        <w:rPr>
          <w:rFonts w:hint="eastAsia"/>
          <w:b/>
          <w:bCs/>
          <w:sz w:val="24"/>
          <w:szCs w:val="24"/>
          <w:lang w:val="en-US" w:eastAsia="zh-CN"/>
        </w:rPr>
      </w:pPr>
    </w:p>
    <w:p w14:paraId="0C9B928A">
      <w:pPr>
        <w:pStyle w:val="5"/>
        <w:keepNext w:val="0"/>
        <w:keepLines w:val="0"/>
        <w:widowControl/>
        <w:numPr>
          <w:ilvl w:val="0"/>
          <w:numId w:val="0"/>
        </w:numPr>
        <w:suppressLineNumbers w:val="0"/>
        <w:spacing w:before="0" w:beforeAutospacing="0" w:after="0" w:afterAutospacing="0"/>
        <w:ind w:right="0" w:rightChars="0" w:firstLine="480" w:firstLineChars="200"/>
        <w:jc w:val="left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 w14:paraId="41FE9C11">
      <w:pPr>
        <w:spacing w:line="320" w:lineRule="exact"/>
        <w:ind w:firstLine="420" w:firstLineChars="200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/>
        </w:rPr>
        <w:t>值日生是幼儿按排期承担班级勤务的角色，是连接个体与集体的纽带。结合上学期经验，本次将贴合幼儿能力，优化值日内容、明确标准。值日工作以“幼儿力所能及、贴合班级日常”为核心，结合班级实际，由幼儿共同讨论确定内容，在原有基础上适度提升难度，增强幼儿参与感</w:t>
      </w:r>
      <w:r>
        <w:rPr>
          <w:rFonts w:hint="eastAsia"/>
          <w:lang w:eastAsia="zh-CN"/>
        </w:rPr>
        <w:t>。</w:t>
      </w:r>
      <w:r>
        <w:rPr>
          <w:rFonts w:hint="eastAsia"/>
        </w:rPr>
        <w:t>其核心价值是让幼儿从被动参与转向主动服务，锻炼动手能力、树立责任与集体意识，为活动目标提供实践载体。</w:t>
      </w:r>
      <w:r>
        <w:rPr>
          <w:rFonts w:hint="eastAsia"/>
          <w:lang w:val="en-US" w:eastAsia="zh-CN"/>
        </w:rPr>
        <w:t>活动中孩子们</w:t>
      </w:r>
      <w:r>
        <w:rPr>
          <w:rFonts w:hint="eastAsia" w:ascii="Times New Roman" w:hAnsi="Times New Roman" w:eastAsia="宋体" w:cs="Times New Roman"/>
          <w:lang w:val="en-US" w:eastAsia="zh-CN"/>
        </w:rPr>
        <w:t>积极参与讨论，明确值日生工作内容和职责，学会合理分配值日任务。</w:t>
      </w:r>
    </w:p>
    <w:tbl>
      <w:tblPr>
        <w:tblStyle w:val="7"/>
        <w:tblpPr w:leftFromText="180" w:rightFromText="180" w:vertAnchor="text" w:horzAnchor="page" w:tblpXSpec="center" w:tblpY="15"/>
        <w:tblOverlap w:val="never"/>
        <w:tblW w:w="945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1"/>
      </w:tblGrid>
      <w:tr w14:paraId="33F25337">
        <w:trPr>
          <w:trHeight w:val="2241" w:hRule="atLeast"/>
          <w:jc w:val="center"/>
        </w:trPr>
        <w:tc>
          <w:tcPr>
            <w:tcW w:w="3151" w:type="dxa"/>
            <w:shd w:val="clear" w:color="auto" w:fill="auto"/>
            <w:vAlign w:val="top"/>
          </w:tcPr>
          <w:p w14:paraId="5FD88BC2">
            <w:pPr>
              <w:jc w:val="both"/>
            </w:pPr>
            <w:r>
              <w:drawing>
                <wp:inline distT="0" distB="0" distL="114300" distR="114300">
                  <wp:extent cx="1859915" cy="1308100"/>
                  <wp:effectExtent l="0" t="0" r="19685" b="12700"/>
                  <wp:docPr id="28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0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AF4F65E">
            <w:pPr>
              <w:jc w:val="both"/>
            </w:pPr>
            <w:r>
              <w:drawing>
                <wp:inline distT="0" distB="0" distL="114300" distR="114300">
                  <wp:extent cx="1855470" cy="1329690"/>
                  <wp:effectExtent l="0" t="0" r="24130" b="16510"/>
                  <wp:docPr id="29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1329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0580C57">
            <w:pPr>
              <w:jc w:val="center"/>
            </w:pPr>
            <w:r>
              <w:drawing>
                <wp:inline distT="0" distB="0" distL="114300" distR="114300">
                  <wp:extent cx="1862455" cy="1360170"/>
                  <wp:effectExtent l="0" t="0" r="17145" b="11430"/>
                  <wp:docPr id="30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2455" cy="1360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C90D22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color w:val="000000"/>
          <w:szCs w:val="21"/>
          <w:lang w:val="en-US" w:eastAsia="zh-CN"/>
        </w:rPr>
      </w:pPr>
      <w:r>
        <w:rPr>
          <w:rFonts w:hint="eastAsia" w:ascii="宋体" w:hAnsi="宋体"/>
          <w:color w:val="000000"/>
          <w:szCs w:val="21"/>
          <w:lang w:val="en-US" w:eastAsia="zh-CN"/>
        </w:rPr>
        <w:t>家园互动</w:t>
      </w:r>
    </w:p>
    <w:p w14:paraId="7BF2430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各位家长</w:t>
      </w:r>
      <w:r>
        <w:rPr>
          <w:rFonts w:hint="eastAsia" w:ascii="宋体" w:hAnsi="宋体"/>
          <w:color w:val="000000"/>
          <w:szCs w:val="21"/>
          <w:lang w:val="en-US" w:eastAsia="zh-CN"/>
        </w:rPr>
        <w:t>，</w:t>
      </w:r>
      <w:r>
        <w:rPr>
          <w:rFonts w:hint="default" w:ascii="宋体" w:hAnsi="宋体"/>
          <w:color w:val="000000"/>
          <w:szCs w:val="21"/>
          <w:lang w:val="en-US" w:eastAsia="zh-CN"/>
        </w:rPr>
        <w:t>延时班活动从今天就开始了，请及时和来接孩子的长辈沟通</w:t>
      </w:r>
      <w:r>
        <w:rPr>
          <w:rFonts w:hint="eastAsia" w:ascii="宋体" w:hAnsi="宋体"/>
          <w:color w:val="000000"/>
          <w:szCs w:val="21"/>
          <w:lang w:val="en-US" w:eastAsia="zh-CN"/>
        </w:rPr>
        <w:t>！</w:t>
      </w:r>
    </w:p>
    <w:p w14:paraId="5BC08AA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1.不上延时班的15:50离园；</w:t>
      </w:r>
    </w:p>
    <w:p w14:paraId="6C25088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2.上延时班的16:53离园。</w:t>
      </w:r>
    </w:p>
    <w:p w14:paraId="222883C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3.周五或放假前一天不开展延时班活动，放学时间为15:53。</w:t>
      </w:r>
    </w:p>
    <w:p w14:paraId="2DEE30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  <w:r>
        <w:rPr>
          <w:rFonts w:hint="default" w:ascii="宋体" w:hAnsi="宋体"/>
          <w:color w:val="000000"/>
          <w:szCs w:val="21"/>
          <w:lang w:val="en-US" w:eastAsia="zh-CN"/>
        </w:rPr>
        <w:t>有特殊情况的，请私聊</w:t>
      </w:r>
      <w:r>
        <w:rPr>
          <w:rFonts w:hint="eastAsia" w:ascii="宋体" w:hAnsi="宋体"/>
          <w:color w:val="000000"/>
          <w:szCs w:val="21"/>
          <w:lang w:val="en-US" w:eastAsia="zh-CN"/>
        </w:rPr>
        <w:t>班级老师！</w:t>
      </w:r>
      <w:bookmarkStart w:id="0" w:name="_GoBack"/>
      <w:bookmarkEnd w:id="0"/>
    </w:p>
    <w:sectPr>
      <w:footerReference r:id="rId3" w:type="default"/>
      <w:pgSz w:w="11906" w:h="16838"/>
      <w:pgMar w:top="567" w:right="1304" w:bottom="56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-webkit-standard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PingFang SC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9B47FBD"/>
    <w:multiLevelType w:val="singleLevel"/>
    <w:tmpl w:val="79B47FBD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AE7B5DE"/>
    <w:rsid w:val="3B131C51"/>
    <w:rsid w:val="3B1A4D04"/>
    <w:rsid w:val="3B38457E"/>
    <w:rsid w:val="3B570C6C"/>
    <w:rsid w:val="3B6ED987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B40BF9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DF3B706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7FBD49C"/>
    <w:rsid w:val="57FD73CC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BCC73C0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5FFEE914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2F92DD9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6BFECE6"/>
    <w:rsid w:val="67094792"/>
    <w:rsid w:val="67392762"/>
    <w:rsid w:val="6764148B"/>
    <w:rsid w:val="6767695F"/>
    <w:rsid w:val="67824561"/>
    <w:rsid w:val="696E6B4A"/>
    <w:rsid w:val="69F760B6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0D5B80"/>
    <w:rsid w:val="6EEA35D1"/>
    <w:rsid w:val="6F3713CB"/>
    <w:rsid w:val="6F5F9650"/>
    <w:rsid w:val="6F624B4B"/>
    <w:rsid w:val="6F7B4BDC"/>
    <w:rsid w:val="6FF362AF"/>
    <w:rsid w:val="6FFF0DBA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9EDE77F"/>
    <w:rsid w:val="7A787181"/>
    <w:rsid w:val="7B2E691E"/>
    <w:rsid w:val="7B3F5288"/>
    <w:rsid w:val="7B7E1B94"/>
    <w:rsid w:val="7B974749"/>
    <w:rsid w:val="7BF45FB1"/>
    <w:rsid w:val="7BFB786C"/>
    <w:rsid w:val="7C182A04"/>
    <w:rsid w:val="7D155799"/>
    <w:rsid w:val="7D7E706F"/>
    <w:rsid w:val="7D932B60"/>
    <w:rsid w:val="7D9BEDB9"/>
    <w:rsid w:val="7DA346A2"/>
    <w:rsid w:val="7DAE58B9"/>
    <w:rsid w:val="7DD27B12"/>
    <w:rsid w:val="7DFD0C42"/>
    <w:rsid w:val="7E2A2289"/>
    <w:rsid w:val="7E337971"/>
    <w:rsid w:val="7E480287"/>
    <w:rsid w:val="7ECBC09E"/>
    <w:rsid w:val="7ED7110D"/>
    <w:rsid w:val="7EDC4652"/>
    <w:rsid w:val="7EFD2ECB"/>
    <w:rsid w:val="7F5FBA8F"/>
    <w:rsid w:val="7FB073D5"/>
    <w:rsid w:val="7FBCE085"/>
    <w:rsid w:val="7FCB20FA"/>
    <w:rsid w:val="7FE3AD06"/>
    <w:rsid w:val="9FFFB41C"/>
    <w:rsid w:val="B7EE172D"/>
    <w:rsid w:val="C5BFDFA1"/>
    <w:rsid w:val="D2697AB0"/>
    <w:rsid w:val="D6FD15E2"/>
    <w:rsid w:val="D7CF8EDB"/>
    <w:rsid w:val="DEFF4427"/>
    <w:rsid w:val="DFBBAA49"/>
    <w:rsid w:val="DFF73247"/>
    <w:rsid w:val="DFFF33A9"/>
    <w:rsid w:val="E77F92D0"/>
    <w:rsid w:val="EBBF7E37"/>
    <w:rsid w:val="ECBB1C7F"/>
    <w:rsid w:val="EE9B6179"/>
    <w:rsid w:val="EFEFD14A"/>
    <w:rsid w:val="EFFFC7DE"/>
    <w:rsid w:val="F7E77A5A"/>
    <w:rsid w:val="F993CD1A"/>
    <w:rsid w:val="FB7C5AF1"/>
    <w:rsid w:val="FB926BDA"/>
    <w:rsid w:val="FBF977EF"/>
    <w:rsid w:val="FCD5AABD"/>
    <w:rsid w:val="FD4FF203"/>
    <w:rsid w:val="FE3DEFAF"/>
    <w:rsid w:val="FF9DAD2E"/>
    <w:rsid w:val="FFCFA1E9"/>
    <w:rsid w:val="FFDB5E28"/>
    <w:rsid w:val="FFEF08FA"/>
    <w:rsid w:val="FFEF848B"/>
    <w:rsid w:val="FFFB9185"/>
    <w:rsid w:val="FFFBEAF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6.png"/><Relationship Id="rId3" Type="http://schemas.openxmlformats.org/officeDocument/2006/relationships/footer" Target="footer1.xml"/><Relationship Id="rId29" Type="http://schemas.openxmlformats.org/officeDocument/2006/relationships/image" Target="media/image25.png"/><Relationship Id="rId28" Type="http://schemas.openxmlformats.org/officeDocument/2006/relationships/image" Target="media/image24.png"/><Relationship Id="rId27" Type="http://schemas.openxmlformats.org/officeDocument/2006/relationships/image" Target="media/image23.png"/><Relationship Id="rId26" Type="http://schemas.openxmlformats.org/officeDocument/2006/relationships/image" Target="media/image22.png"/><Relationship Id="rId25" Type="http://schemas.openxmlformats.org/officeDocument/2006/relationships/image" Target="media/image21.png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694</Words>
  <Characters>704</Characters>
  <Lines>0</Lines>
  <Paragraphs>0</Paragraphs>
  <TotalTime>1</TotalTime>
  <ScaleCrop>false</ScaleCrop>
  <LinksUpToDate>false</LinksUpToDate>
  <CharactersWithSpaces>707</CharactersWithSpaces>
  <Application>WPS Office_12.1.24031.24031_F1E327BC-269C-435d-A152-05C5408002CA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2021-10-07T21:20:00Z</dcterms:created>
  <dc:creator>john</dc:creator>
  <cp:lastModifiedBy>沙加</cp:lastModifiedBy>
  <cp:lastPrinted>2024-12-11T23:53:00Z</cp:lastPrinted>
  <dcterms:modified xsi:type="dcterms:W3CDTF">2026-03-09T12:40:21Z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2052-12.1.24031.24031</vt:lpwstr>
  </property>
  <property fmtid="{D5CDD505-2E9C-101B-9397-08002B2CF9AE}" pid="3" name="ICV">
    <vt:lpwstr>4C253F1A0A62B26A354FAE69B1CEEFA6_43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