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F44B">
      <w:pPr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关于举办</w:t>
      </w:r>
      <w:r>
        <w:rPr>
          <w:rFonts w:hint="eastAsia" w:eastAsia="楷体"/>
          <w:sz w:val="44"/>
          <w:szCs w:val="44"/>
        </w:rPr>
        <w:t>202</w:t>
      </w:r>
      <w:r>
        <w:rPr>
          <w:rFonts w:hint="eastAsia" w:eastAsia="楷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湟里中心小学</w:t>
      </w:r>
      <w:r>
        <w:rPr>
          <w:rFonts w:hint="eastAsia" w:ascii="方正小标宋简体" w:eastAsia="方正小标宋简体"/>
          <w:sz w:val="44"/>
          <w:szCs w:val="44"/>
        </w:rPr>
        <w:t>班主任基本功竞赛的通知</w:t>
      </w:r>
    </w:p>
    <w:p w14:paraId="4515B39B">
      <w:pPr>
        <w:snapToGrid w:val="0"/>
        <w:spacing w:line="570" w:lineRule="exact"/>
        <w:rPr>
          <w:rFonts w:ascii="仿宋_GB2312" w:eastAsia="仿宋_GB2312"/>
          <w:sz w:val="32"/>
          <w:szCs w:val="32"/>
        </w:rPr>
      </w:pPr>
    </w:p>
    <w:p w14:paraId="53645C33">
      <w:pPr>
        <w:snapToGrid w:val="0"/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班主任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8307BE1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为落实新时代立德树人根本任务，加强中小学班主任队伍专业化建设，经研究，决定举办</w:t>
      </w:r>
      <w:r>
        <w:rPr>
          <w:rFonts w:hint="eastAsia" w:eastAsia="楷体"/>
          <w:sz w:val="32"/>
          <w:szCs w:val="32"/>
        </w:rPr>
        <w:t>202</w:t>
      </w:r>
      <w:r>
        <w:rPr>
          <w:rFonts w:hint="eastAsia" w:eastAsia="楷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湟里中心小学</w:t>
      </w:r>
      <w:r>
        <w:rPr>
          <w:rFonts w:hint="eastAsia" w:ascii="仿宋_GB2312" w:eastAsia="仿宋_GB2312"/>
          <w:sz w:val="32"/>
          <w:szCs w:val="32"/>
        </w:rPr>
        <w:t>班主任基本功竞赛，现将有关事项通知如下。</w:t>
      </w:r>
    </w:p>
    <w:p w14:paraId="24F2EB94">
      <w:pPr>
        <w:snapToGrid w:val="0"/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一、比赛内容和形式</w:t>
      </w:r>
    </w:p>
    <w:p w14:paraId="6C552F54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比赛分为育人故事、带班育人方略、主题班会、情景模拟四个部分。</w:t>
      </w:r>
    </w:p>
    <w:p w14:paraId="5F187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sz w:val="32"/>
          <w:szCs w:val="32"/>
        </w:rPr>
        <w:t>(一)育人故事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（权重</w:t>
      </w:r>
      <w:r>
        <w:rPr>
          <w:rFonts w:hint="eastAsia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 w14:paraId="1F920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.内容要求</w:t>
      </w:r>
    </w:p>
    <w:p w14:paraId="1398B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以爱岗敬业、价值观教育、班级管理、师生沟通、家校共育等为切入点讲述自身工作中的育人故事，结合新时期学生成长过程中的新情况、新变化，彰显班主任人格魅力，体现班主任的专业素养和教育情怀。</w:t>
      </w:r>
    </w:p>
    <w:p w14:paraId="399AC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.材料要求</w:t>
      </w:r>
    </w:p>
    <w:p w14:paraId="4DDD6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育人故事文本。主题明确、情节完整、结构合理，以第一人称撰写，能够激励人心、引发共鸣。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字左右。</w:t>
      </w:r>
    </w:p>
    <w:p w14:paraId="2E74B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sz w:val="32"/>
          <w:szCs w:val="32"/>
        </w:rPr>
        <w:t>(二)带班育人方略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（权重</w:t>
      </w:r>
      <w:r>
        <w:rPr>
          <w:rFonts w:hint="eastAsia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 w14:paraId="61057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.内容要求</w:t>
      </w:r>
    </w:p>
    <w:p w14:paraId="62335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以学生思想品德教育为重点，通过班集体建设达成育人目标，梳理并总结班主任带班过程中的育人理念、思路和具体做法，做到成体系、有特色、有创新、有实效。</w:t>
      </w:r>
    </w:p>
    <w:p w14:paraId="54B06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.材料要求</w:t>
      </w:r>
    </w:p>
    <w:p w14:paraId="3D580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带班育人方略文本。包括育人理念、班情分析、班级发展目标、实践做法、特色和成效等内容。理念遵循育人规律，目标符合学情、明确具体，实践做法体现系统性和针对性，特色突出、可操作性强。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字左右。</w:t>
      </w:r>
    </w:p>
    <w:p w14:paraId="49DC8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sz w:val="32"/>
          <w:szCs w:val="32"/>
        </w:rPr>
        <w:t>(三)主题班会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（权重</w:t>
      </w:r>
      <w:r>
        <w:rPr>
          <w:rFonts w:hint="eastAsia" w:eastAsia="楷体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 w14:paraId="391A7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.内容要求</w:t>
      </w:r>
    </w:p>
    <w:p w14:paraId="076E6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落实《新时代爱国主义教育实施纲要》《中小学德育工作指南》等文件要求，开展爱党爱国、中国特色社会主义和中国梦、国情和形势政策、中华优秀传统文化等方面教育，引导学生践行社会主义核心价值观，树立正确的理想信念，养成良好的思想品德和行为习惯。</w:t>
      </w:r>
    </w:p>
    <w:p w14:paraId="51D09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.材料要求</w:t>
      </w:r>
    </w:p>
    <w:p w14:paraId="3F1F7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班会设计文本。主题鲜明(题目自拟)、目标明确、准备充分，内容紧扣主题，形式新颖、多样，注重学生体验感和参与度。文本结构至少包括:班会题目、背景分析、班会目标、班会准备、班会过程、班会后延伸教育活动设计、班会反思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字左右(撰写格式参见模板)。</w:t>
      </w:r>
    </w:p>
    <w:p w14:paraId="690E7294">
      <w:pPr>
        <w:snapToGrid w:val="0"/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二、评分原则</w:t>
      </w:r>
    </w:p>
    <w:p w14:paraId="4B49B093">
      <w:pPr>
        <w:snapToGrid w:val="0"/>
        <w:spacing w:line="57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（一）育人故事评分原则</w:t>
      </w:r>
    </w:p>
    <w:p w14:paraId="59DF1102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主题明确：围绕爱岗敬业、价值观教育、班级管理、师生沟通、家校共育等展开，能彰显班主任人格魅力，体现班主任的专业素养和教育情怀。</w:t>
      </w:r>
    </w:p>
    <w:p w14:paraId="5B2BD368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情节完整：有完整的故事情节，语言生动，能激励人心，引发共鸣。</w:t>
      </w:r>
    </w:p>
    <w:p w14:paraId="7B7DBA5D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结构合理：以讲故事形式呈现，能突出重点内容。</w:t>
      </w:r>
    </w:p>
    <w:p w14:paraId="44F4515C">
      <w:pPr>
        <w:snapToGrid w:val="0"/>
        <w:spacing w:line="57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（二）带班育人方略评分原则</w:t>
      </w:r>
    </w:p>
    <w:p w14:paraId="28EACC3D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科学性：遵循学生的成长规律和教育规律，具有先进的教育思想和科学的教育理论支撑。</w:t>
      </w:r>
    </w:p>
    <w:p w14:paraId="00C1DF9D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创新性：班主任工作教育方法和形式富有创意，有独到的见解。</w:t>
      </w:r>
    </w:p>
    <w:p w14:paraId="32241762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推广性：能结合理论和实践说明问题，总结的经验和做法有借鉴意义和推广价值。</w:t>
      </w:r>
    </w:p>
    <w:p w14:paraId="2DF93352">
      <w:pPr>
        <w:snapToGrid w:val="0"/>
        <w:spacing w:line="57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（三）主题班会方案评分原则</w:t>
      </w:r>
    </w:p>
    <w:p w14:paraId="5D39556E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主体性。凸显学生的主体地位，面向每一个学生的个性发展，尊重他们的特殊需要和兴趣爱好；强调学生的参与体验和亲身经历，重视学生在活动过程中的自我生成和创造性建构，充分为学生的自主性发挥开辟广阔的时空。</w:t>
      </w:r>
    </w:p>
    <w:p w14:paraId="574F037E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针对性。贴近学生、贴近生活和贴近实际，聚焦一个主题，注重正面引导，紧密联系学生需求和班级实情开展教育活动。</w:t>
      </w:r>
    </w:p>
    <w:p w14:paraId="1DA2504F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适切性。根据教育规律和学生年龄特点设计活动，目标贴切，主题鲜明，内容丰富，学生活动空间较大；形式多样，生动活泼，为学生所喜闻乐见。</w:t>
      </w:r>
    </w:p>
    <w:p w14:paraId="0CE26617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操作性。教育设计体现结构化，具有清晰的层次感，富有内在的逻辑性；实施步骤具体，过程完整，操作性强。</w:t>
      </w:r>
    </w:p>
    <w:p w14:paraId="50B3793D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创新性。锐意进取，立意新颖，方法和形式生动、多样，求新忌陈，不落俗套，具有时代特点，富有创意，体现新思路、新角度、新特色和新水平。</w:t>
      </w:r>
    </w:p>
    <w:p w14:paraId="232102D8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规范性。方案书写有必要的元素，符合规范的设计体例；语言文字生动流畅，富有感染力；班会要强调仪式。</w:t>
      </w:r>
    </w:p>
    <w:p w14:paraId="0B38A0B4">
      <w:pPr>
        <w:snapToGrid w:val="0"/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三、参赛对象</w:t>
      </w:r>
    </w:p>
    <w:p w14:paraId="2FB93D12">
      <w:pPr>
        <w:snapToGrid w:val="0"/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参赛对象为</w:t>
      </w:r>
      <w:r>
        <w:rPr>
          <w:rFonts w:hint="eastAsia" w:eastAsia="楷体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周岁以下（含</w:t>
      </w:r>
      <w:r>
        <w:rPr>
          <w:rFonts w:hint="eastAsia" w:eastAsia="楷体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周岁）、从事班主任工作</w:t>
      </w:r>
      <w:r>
        <w:rPr>
          <w:rFonts w:hint="eastAsia" w:eastAsia="楷体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以上的中青年优秀班主任。</w:t>
      </w:r>
    </w:p>
    <w:p w14:paraId="15FEA84C">
      <w:pPr>
        <w:snapToGrid w:val="0"/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四、奖项设置</w:t>
      </w:r>
    </w:p>
    <w:p w14:paraId="44F801F6">
      <w:pPr>
        <w:snapToGrid w:val="0"/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比赛分别设一等奖、二等奖、三等奖若干名，并选拔推荐选手参加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武进区</w:t>
      </w:r>
      <w:r>
        <w:rPr>
          <w:rFonts w:hint="eastAsia" w:ascii="仿宋_GB2312" w:eastAsia="仿宋_GB2312"/>
          <w:sz w:val="32"/>
          <w:szCs w:val="32"/>
        </w:rPr>
        <w:t>比赛。</w:t>
      </w:r>
    </w:p>
    <w:p w14:paraId="651DD5A6">
      <w:pPr>
        <w:snapToGrid w:val="0"/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、材料报送</w:t>
      </w:r>
    </w:p>
    <w:p w14:paraId="67175BF4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请每位选手的三类（包括育人故事、带班育人方略、主题班会设计）文本材料的电子稿</w:t>
      </w:r>
      <w:bookmarkStart w:id="0" w:name="_GoBack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3月16日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之前</w:t>
      </w:r>
      <w:r>
        <w:rPr>
          <w:rFonts w:hint="eastAsia" w:ascii="仿宋_GB2312" w:eastAsia="仿宋_GB2312"/>
          <w:sz w:val="32"/>
          <w:szCs w:val="32"/>
        </w:rPr>
        <w:t>打包发送至邮箱：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1103689603@qq.com</w:t>
      </w:r>
      <w:r>
        <w:rPr>
          <w:rFonts w:hint="eastAsia" w:ascii="仿宋_GB2312" w:eastAsia="仿宋_GB2312"/>
          <w:sz w:val="32"/>
          <w:szCs w:val="32"/>
        </w:rPr>
        <w:t>。每位选手的文件夹名称为：班主任姓名。文本中不得出现参赛教师的姓名、所在单位名称。</w:t>
      </w:r>
    </w:p>
    <w:p w14:paraId="6A723230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七、参考资料</w:t>
      </w:r>
    </w:p>
    <w:p w14:paraId="2F6145ED">
      <w:pPr>
        <w:snapToGrid w:val="0"/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eastAsia="楷体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中共中央、国务院：《关于进一步加强和改进未成年人思想道德建设的若干意见》《新时代公民道德建设实施纲要》《新时代爱国主义教育实施纲要》《关于全面加强新时代大中小学劳动教育的意见》。</w:t>
      </w:r>
    </w:p>
    <w:p w14:paraId="7E13AC12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教育部党组、教育部：《教育系统关于学习宣传贯彻落实〈新时代爱国主义教育实施纲要〉的工作方案》《中小学德育工作指南》《关于进一步加强中小学班主任工作的意见》《中小学班主任工作规定》《中小学教育惩戒规则(试行)》等。</w:t>
      </w:r>
    </w:p>
    <w:p w14:paraId="5FCEB713">
      <w:pPr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班主任工作相关知识。</w:t>
      </w:r>
    </w:p>
    <w:p w14:paraId="36BD8A80">
      <w:pPr>
        <w:snapToGrid w:val="0"/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A341C5B">
      <w:pPr>
        <w:spacing w:line="570" w:lineRule="exact"/>
        <w:ind w:firstLine="640" w:firstLineChars="200"/>
        <w:rPr>
          <w:rFonts w:hint="eastAsia"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附件</w:t>
      </w:r>
      <w:r>
        <w:rPr>
          <w:rFonts w:hint="eastAsia" w:eastAsia="楷体"/>
          <w:sz w:val="32"/>
          <w:szCs w:val="32"/>
        </w:rPr>
        <w:t>1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：</w:t>
      </w:r>
      <w:r>
        <w:rPr>
          <w:rFonts w:hint="eastAsia" w:eastAsia="楷体"/>
          <w:sz w:val="32"/>
          <w:szCs w:val="32"/>
        </w:rPr>
        <w:t>202</w:t>
      </w:r>
      <w:r>
        <w:rPr>
          <w:rFonts w:hint="eastAsia" w:eastAsia="楷体"/>
          <w:sz w:val="32"/>
          <w:szCs w:val="32"/>
          <w:lang w:val="en-US" w:eastAsia="zh-CN"/>
        </w:rPr>
        <w:t>6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年武进区中小学班主任基本功竞赛参赛名单汇总表</w:t>
      </w:r>
    </w:p>
    <w:p w14:paraId="47E3CCD3">
      <w:pPr>
        <w:snapToGrid w:val="0"/>
        <w:spacing w:line="570" w:lineRule="exact"/>
        <w:ind w:firstLine="640" w:firstLineChars="200"/>
        <w:rPr>
          <w:rFonts w:hint="eastAsia"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附件</w:t>
      </w:r>
      <w:r>
        <w:rPr>
          <w:rFonts w:hint="eastAsia" w:eastAsia="楷体"/>
          <w:sz w:val="32"/>
          <w:szCs w:val="32"/>
        </w:rPr>
        <w:t>2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：</w:t>
      </w:r>
      <w:r>
        <w:rPr>
          <w:rFonts w:hint="eastAsia" w:eastAsia="楷体"/>
          <w:sz w:val="32"/>
          <w:szCs w:val="32"/>
        </w:rPr>
        <w:t>202</w:t>
      </w:r>
      <w:r>
        <w:rPr>
          <w:rFonts w:hint="eastAsia" w:eastAsia="楷体"/>
          <w:sz w:val="32"/>
          <w:szCs w:val="32"/>
          <w:lang w:val="en-US" w:eastAsia="zh-CN"/>
        </w:rPr>
        <w:t>6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年武进区中小学班主任基本功竞赛报名表</w:t>
      </w:r>
    </w:p>
    <w:p w14:paraId="7D424E5B">
      <w:pPr>
        <w:snapToGrid w:val="0"/>
        <w:spacing w:line="570" w:lineRule="exact"/>
        <w:ind w:firstLine="640" w:firstLineChars="200"/>
        <w:rPr>
          <w:rFonts w:hint="eastAsia"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附件</w:t>
      </w:r>
      <w:r>
        <w:rPr>
          <w:rFonts w:hint="eastAsia" w:eastAsia="楷体"/>
          <w:sz w:val="32"/>
          <w:szCs w:val="32"/>
        </w:rPr>
        <w:t>3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：主题班会参考模板</w:t>
      </w:r>
    </w:p>
    <w:p w14:paraId="4C816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2DB36A-7401-4C4A-986C-C770D8EF8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18A9CE-5D05-4DFC-9DF5-1BE70FE80CB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04B561C-4C61-46D4-ACE6-245D6891E1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DDD116-CDD4-4B6E-8441-DBC166B71E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631045C-7EA7-4311-9010-5D1C49BC4D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82CC72C-C12A-4FBB-8C08-7F91BB84BBB1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F6B7C304-6255-4BF7-A202-AF121BA301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01FDA"/>
    <w:rsid w:val="50B4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1919</Characters>
  <Lines>0</Lines>
  <Paragraphs>0</Paragraphs>
  <TotalTime>4</TotalTime>
  <ScaleCrop>false</ScaleCrop>
  <LinksUpToDate>false</LinksUpToDate>
  <CharactersWithSpaces>1927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2026-03-02T08:17:00Z</dcterms:created>
  <dc:creator>11036</dc:creator>
  <cp:lastModifiedBy>周琛彦</cp:lastModifiedBy>
  <dcterms:modified xsi:type="dcterms:W3CDTF">2026-03-02T08:24:15Z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eyJoZGlkIjoiNDc2YTU1YzgxYWM3MjkxMjFjZTRlZjZiNDI3ODVmZmYiLCJ1c2VySWQiOiIzODY0NjYwODAifQ==</vt:lpwstr>
  </property>
  <property fmtid="{D5CDD505-2E9C-101B-9397-08002B2CF9AE}" pid="4" name="ICV">
    <vt:lpwstr>1B53CBC453EE43B3B10D54FADA96B3C6_12</vt:lpwstr>
  </property>
</Properties>
</file>