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漕桥小学第七届工会委员会财务工作报告（2025年度）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（常州市武进区漕桥小学工会委员会）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各位代表、教职工同志们：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我受漕桥小学第七届工会委员会委托，向大会作2025年度财务工作报告，请予审议。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2025年，工会财务工作在上级工会指导、学校党政支持及全体会员监督下，严格遵循《中华人民共和国工会法》《中国工会章程》及财务制度，坚持“取之于职工、用之于职工”的宗旨，秉持量入为出、勤俭节约原则，规范经费收缴、管理与使用，为工会各项工作顺利开展提供了坚实保障。</w:t>
      </w:r>
    </w:p>
    <w:p>
      <w:pPr>
        <w:spacing w:line="360" w:lineRule="auto"/>
        <w:ind w:firstLine="482" w:firstLineChars="200"/>
        <w:jc w:val="left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0" w:name="heading_0"/>
      <w:r>
        <w:rPr>
          <w:rFonts w:hint="eastAsia" w:ascii="宋体" w:hAnsi="宋体" w:eastAsia="宋体" w:cs="宋体"/>
          <w:b/>
          <w:sz w:val="24"/>
          <w:szCs w:val="24"/>
        </w:rPr>
        <w:t>一、2025年度经费收支概况</w:t>
      </w:r>
      <w:bookmarkEnd w:id="0"/>
    </w:p>
    <w:p>
      <w:pPr>
        <w:spacing w:line="360" w:lineRule="auto"/>
        <w:ind w:firstLine="482" w:firstLineChars="200"/>
        <w:jc w:val="left"/>
        <w:outlineLvl w:val="2"/>
        <w:rPr>
          <w:rFonts w:hint="eastAsia" w:ascii="宋体" w:hAnsi="宋体" w:eastAsia="宋体" w:cs="宋体"/>
          <w:sz w:val="24"/>
          <w:szCs w:val="24"/>
        </w:rPr>
      </w:pPr>
      <w:bookmarkStart w:id="1" w:name="heading_1"/>
      <w:r>
        <w:rPr>
          <w:rFonts w:hint="eastAsia" w:ascii="宋体" w:hAnsi="宋体" w:eastAsia="宋体" w:cs="宋体"/>
          <w:b/>
          <w:sz w:val="24"/>
          <w:szCs w:val="24"/>
        </w:rPr>
        <w:t>（一）经费收入情况</w:t>
      </w:r>
      <w:bookmarkEnd w:id="1"/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本年度工会经费总收入合计</w:t>
      </w:r>
      <w:r>
        <w:rPr>
          <w:rFonts w:hint="eastAsia" w:ascii="宋体" w:hAnsi="宋体" w:eastAsia="宋体" w:cs="宋体"/>
          <w:sz w:val="24"/>
          <w:szCs w:val="24"/>
          <w:u w:val="single"/>
        </w:rPr>
        <w:t>169820.76</w:t>
      </w:r>
      <w:r>
        <w:rPr>
          <w:rFonts w:hint="eastAsia" w:ascii="宋体" w:hAnsi="宋体" w:eastAsia="宋体" w:cs="宋体"/>
          <w:sz w:val="24"/>
          <w:szCs w:val="24"/>
        </w:rPr>
        <w:t>元，主要来源包括：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1.会员会费收入</w:t>
      </w:r>
      <w:r>
        <w:rPr>
          <w:rFonts w:hint="eastAsia" w:ascii="宋体" w:hAnsi="宋体" w:eastAsia="宋体" w:cs="宋体"/>
          <w:sz w:val="24"/>
          <w:szCs w:val="24"/>
          <w:u w:val="single"/>
        </w:rPr>
        <w:t>19700</w:t>
      </w:r>
      <w:r>
        <w:rPr>
          <w:rFonts w:hint="eastAsia" w:ascii="宋体" w:hAnsi="宋体" w:eastAsia="宋体" w:cs="宋体"/>
          <w:sz w:val="24"/>
          <w:szCs w:val="24"/>
        </w:rPr>
        <w:t>元，按规定比例收缴，收缴率</w:t>
      </w:r>
      <w:r>
        <w:rPr>
          <w:rFonts w:hint="eastAsia" w:ascii="宋体" w:hAnsi="宋体" w:eastAsia="宋体" w:cs="宋体"/>
          <w:sz w:val="24"/>
          <w:szCs w:val="24"/>
          <w:u w:val="single"/>
        </w:rPr>
        <w:t>0.5</w:t>
      </w:r>
      <w:r>
        <w:rPr>
          <w:rFonts w:hint="eastAsia" w:ascii="宋体" w:hAnsi="宋体" w:eastAsia="宋体" w:cs="宋体"/>
          <w:sz w:val="24"/>
          <w:szCs w:val="24"/>
        </w:rPr>
        <w:t>%；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2.学校行政拨缴经费</w:t>
      </w:r>
      <w:r>
        <w:rPr>
          <w:rFonts w:hint="eastAsia" w:ascii="宋体" w:hAnsi="宋体" w:eastAsia="宋体" w:cs="宋体"/>
          <w:sz w:val="24"/>
          <w:szCs w:val="24"/>
          <w:u w:val="single"/>
        </w:rPr>
        <w:t>26130</w:t>
      </w:r>
      <w:r>
        <w:rPr>
          <w:rFonts w:hint="eastAsia" w:ascii="宋体" w:hAnsi="宋体" w:eastAsia="宋体" w:cs="宋体"/>
          <w:sz w:val="24"/>
          <w:szCs w:val="24"/>
        </w:rPr>
        <w:t>元，按时足额到位；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3.行政补助收入</w:t>
      </w:r>
      <w:r>
        <w:rPr>
          <w:rFonts w:hint="eastAsia" w:ascii="宋体" w:hAnsi="宋体" w:eastAsia="宋体" w:cs="宋体"/>
          <w:sz w:val="24"/>
          <w:szCs w:val="24"/>
          <w:u w:val="single"/>
        </w:rPr>
        <w:t>123950</w:t>
      </w:r>
      <w:r>
        <w:rPr>
          <w:rFonts w:hint="eastAsia" w:ascii="宋体" w:hAnsi="宋体" w:eastAsia="宋体" w:cs="宋体"/>
          <w:sz w:val="24"/>
          <w:szCs w:val="24"/>
        </w:rPr>
        <w:t>元；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4.其他合法收入</w:t>
      </w:r>
      <w:r>
        <w:rPr>
          <w:rFonts w:hint="eastAsia" w:ascii="宋体" w:hAnsi="宋体" w:eastAsia="宋体" w:cs="宋体"/>
          <w:sz w:val="24"/>
          <w:szCs w:val="24"/>
          <w:u w:val="single"/>
        </w:rPr>
        <w:t>40.76</w:t>
      </w:r>
      <w:r>
        <w:rPr>
          <w:rFonts w:hint="eastAsia" w:ascii="宋体" w:hAnsi="宋体" w:eastAsia="宋体" w:cs="宋体"/>
          <w:sz w:val="24"/>
          <w:szCs w:val="24"/>
        </w:rPr>
        <w:t>元（如利息、活动结余等）。</w:t>
      </w:r>
    </w:p>
    <w:p>
      <w:pPr>
        <w:spacing w:line="360" w:lineRule="auto"/>
        <w:ind w:firstLine="482" w:firstLineChars="200"/>
        <w:jc w:val="left"/>
        <w:outlineLvl w:val="2"/>
        <w:rPr>
          <w:rFonts w:hint="eastAsia" w:ascii="宋体" w:hAnsi="宋体" w:eastAsia="宋体" w:cs="宋体"/>
          <w:sz w:val="24"/>
          <w:szCs w:val="24"/>
        </w:rPr>
      </w:pPr>
      <w:bookmarkStart w:id="2" w:name="heading_2"/>
      <w:r>
        <w:rPr>
          <w:rFonts w:hint="eastAsia" w:ascii="宋体" w:hAnsi="宋体" w:eastAsia="宋体" w:cs="宋体"/>
          <w:b/>
          <w:sz w:val="24"/>
          <w:szCs w:val="24"/>
        </w:rPr>
        <w:t>（二）经费支出情况</w:t>
      </w:r>
      <w:bookmarkEnd w:id="2"/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本年度工会经费总支出合计</w:t>
      </w:r>
      <w:r>
        <w:rPr>
          <w:rFonts w:hint="eastAsia" w:ascii="宋体" w:hAnsi="宋体" w:eastAsia="宋体" w:cs="宋体"/>
          <w:sz w:val="24"/>
          <w:szCs w:val="24"/>
          <w:u w:val="single"/>
        </w:rPr>
        <w:t>171688.5</w:t>
      </w:r>
      <w:r>
        <w:rPr>
          <w:rFonts w:hint="eastAsia" w:ascii="宋体" w:hAnsi="宋体" w:eastAsia="宋体" w:cs="宋体"/>
          <w:sz w:val="24"/>
          <w:szCs w:val="24"/>
        </w:rPr>
        <w:t>元，主要用于以下方面：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1.职工活动支出</w:t>
      </w:r>
      <w:r>
        <w:rPr>
          <w:rFonts w:hint="eastAsia" w:ascii="宋体" w:hAnsi="宋体" w:eastAsia="宋体" w:cs="宋体"/>
          <w:sz w:val="24"/>
          <w:szCs w:val="24"/>
          <w:u w:val="single"/>
        </w:rPr>
        <w:t>108</w:t>
      </w:r>
      <w:r>
        <w:rPr>
          <w:rFonts w:hint="eastAsia" w:ascii="宋体" w:hAnsi="宋体" w:eastAsia="宋体" w:cs="宋体"/>
          <w:sz w:val="24"/>
          <w:szCs w:val="24"/>
        </w:rPr>
        <w:t>元，占总支出</w:t>
      </w:r>
      <w:r>
        <w:rPr>
          <w:rFonts w:hint="eastAsia" w:ascii="宋体" w:hAnsi="宋体" w:eastAsia="宋体" w:cs="宋体"/>
          <w:sz w:val="24"/>
          <w:szCs w:val="24"/>
          <w:u w:val="single"/>
        </w:rPr>
        <w:t>0.06</w:t>
      </w:r>
      <w:r>
        <w:rPr>
          <w:rFonts w:hint="eastAsia" w:ascii="宋体" w:hAnsi="宋体" w:eastAsia="宋体" w:cs="宋体"/>
          <w:sz w:val="24"/>
          <w:szCs w:val="24"/>
        </w:rPr>
        <w:t>%，包括文体活动、宣传教育、劳动竞赛等；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2.职工福利支出</w:t>
      </w:r>
      <w:r>
        <w:rPr>
          <w:rFonts w:hint="eastAsia" w:ascii="宋体" w:hAnsi="宋体" w:eastAsia="宋体" w:cs="宋体"/>
          <w:sz w:val="24"/>
          <w:szCs w:val="24"/>
          <w:u w:val="single"/>
        </w:rPr>
        <w:t>15079.9</w:t>
      </w:r>
      <w:r>
        <w:rPr>
          <w:rFonts w:hint="eastAsia" w:ascii="宋体" w:hAnsi="宋体" w:eastAsia="宋体" w:cs="宋体"/>
          <w:sz w:val="24"/>
          <w:szCs w:val="24"/>
        </w:rPr>
        <w:t>元，占总支出</w:t>
      </w:r>
      <w:r>
        <w:rPr>
          <w:rFonts w:hint="eastAsia" w:ascii="宋体" w:hAnsi="宋体" w:eastAsia="宋体" w:cs="宋体"/>
          <w:sz w:val="24"/>
          <w:szCs w:val="24"/>
          <w:u w:val="single"/>
        </w:rPr>
        <w:t>8.78</w:t>
      </w:r>
      <w:r>
        <w:rPr>
          <w:rFonts w:hint="eastAsia" w:ascii="宋体" w:hAnsi="宋体" w:eastAsia="宋体" w:cs="宋体"/>
          <w:sz w:val="24"/>
          <w:szCs w:val="24"/>
        </w:rPr>
        <w:t>%，包括节日慰问、困难职工帮扶等；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3.工会业务支出</w:t>
      </w:r>
      <w:r>
        <w:rPr>
          <w:rFonts w:hint="eastAsia" w:ascii="宋体" w:hAnsi="宋体" w:eastAsia="宋体" w:cs="宋体"/>
          <w:sz w:val="24"/>
          <w:szCs w:val="24"/>
          <w:u w:val="single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元，占总支出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%，包括工会干部培训、会议、办公用品等；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4.上解上级工会经费</w:t>
      </w:r>
      <w:r>
        <w:rPr>
          <w:rFonts w:hint="eastAsia" w:ascii="宋体" w:hAnsi="宋体" w:eastAsia="宋体" w:cs="宋体"/>
          <w:sz w:val="24"/>
          <w:szCs w:val="24"/>
          <w:u w:val="single"/>
        </w:rPr>
        <w:t>13260</w:t>
      </w:r>
      <w:r>
        <w:rPr>
          <w:rFonts w:hint="eastAsia" w:ascii="宋体" w:hAnsi="宋体" w:eastAsia="宋体" w:cs="宋体"/>
          <w:sz w:val="24"/>
          <w:szCs w:val="24"/>
        </w:rPr>
        <w:t>元；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5.其他支出</w:t>
      </w:r>
      <w:r>
        <w:rPr>
          <w:rFonts w:hint="eastAsia" w:ascii="宋体" w:hAnsi="宋体" w:eastAsia="宋体" w:cs="宋体"/>
          <w:sz w:val="24"/>
          <w:szCs w:val="24"/>
          <w:u w:val="single"/>
        </w:rPr>
        <w:t>156500.6</w:t>
      </w:r>
      <w:r>
        <w:rPr>
          <w:rFonts w:hint="eastAsia" w:ascii="宋体" w:hAnsi="宋体" w:eastAsia="宋体" w:cs="宋体"/>
          <w:sz w:val="24"/>
          <w:szCs w:val="24"/>
        </w:rPr>
        <w:t>元（三节福利、生日蛋糕、住院慰问）。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截至2025年12月31日，工会经费结余</w:t>
      </w:r>
      <w:r>
        <w:rPr>
          <w:rFonts w:hint="eastAsia" w:ascii="宋体" w:hAnsi="宋体" w:eastAsia="宋体" w:cs="宋体"/>
          <w:sz w:val="24"/>
          <w:szCs w:val="24"/>
          <w:u w:val="single"/>
        </w:rPr>
        <w:t>33620.19</w:t>
      </w:r>
      <w:r>
        <w:rPr>
          <w:rFonts w:hint="eastAsia" w:ascii="宋体" w:hAnsi="宋体" w:eastAsia="宋体" w:cs="宋体"/>
          <w:sz w:val="24"/>
          <w:szCs w:val="24"/>
        </w:rPr>
        <w:t>元（上年结余</w:t>
      </w:r>
      <w:r>
        <w:rPr>
          <w:rFonts w:hint="eastAsia" w:ascii="宋体" w:hAnsi="宋体" w:eastAsia="宋体" w:cs="宋体"/>
          <w:sz w:val="24"/>
          <w:szCs w:val="24"/>
          <w:u w:val="single"/>
        </w:rPr>
        <w:t>35487.93</w:t>
      </w:r>
      <w:r>
        <w:rPr>
          <w:rFonts w:hint="eastAsia" w:ascii="宋体" w:hAnsi="宋体" w:eastAsia="宋体" w:cs="宋体"/>
          <w:sz w:val="24"/>
          <w:szCs w:val="24"/>
        </w:rPr>
        <w:t>元，本年收支基本平衡）。</w:t>
      </w:r>
    </w:p>
    <w:p>
      <w:pPr>
        <w:spacing w:line="360" w:lineRule="auto"/>
        <w:ind w:firstLine="482" w:firstLineChars="200"/>
        <w:jc w:val="left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3" w:name="heading_3"/>
      <w:r>
        <w:rPr>
          <w:rFonts w:hint="eastAsia" w:ascii="宋体" w:hAnsi="宋体" w:eastAsia="宋体" w:cs="宋体"/>
          <w:b/>
          <w:sz w:val="24"/>
          <w:szCs w:val="24"/>
        </w:rPr>
        <w:t>二、经费管理与制度执行情况</w:t>
      </w:r>
      <w:bookmarkEnd w:id="3"/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1.制度建设：严格执行上级工会财务制度，结合学校实际完善内部经费收支、审批、资产管理等制度，确保财务工作有章可循。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2.预算管理：年初编制年度经费收支预算，严格按预算执行，重大支出经工会委员会集体研究决定，确保经费使用合理合规。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3.审批流程：实行“一支笔”审批制度，所有支出均履行完整审批手续，原始凭证真实合规，账目清晰规范。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4.财务公开：定期在工会内部公示经费收支情况，主动接受会员监督，保障会员知情权、监督权。</w:t>
      </w:r>
    </w:p>
    <w:p>
      <w:pPr>
        <w:spacing w:line="360" w:lineRule="auto"/>
        <w:ind w:firstLine="482" w:firstLineChars="200"/>
        <w:jc w:val="left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4" w:name="heading_4"/>
      <w:r>
        <w:rPr>
          <w:rFonts w:hint="eastAsia" w:ascii="宋体" w:hAnsi="宋体" w:eastAsia="宋体" w:cs="宋体"/>
          <w:b/>
          <w:sz w:val="24"/>
          <w:szCs w:val="24"/>
        </w:rPr>
        <w:t>三、存在的问题与改进方向</w:t>
      </w:r>
      <w:bookmarkEnd w:id="4"/>
    </w:p>
    <w:p>
      <w:pPr>
        <w:spacing w:line="360" w:lineRule="auto"/>
        <w:ind w:firstLine="482" w:firstLineChars="200"/>
        <w:jc w:val="left"/>
        <w:outlineLvl w:val="2"/>
        <w:rPr>
          <w:rFonts w:hint="eastAsia" w:ascii="宋体" w:hAnsi="宋体" w:eastAsia="宋体" w:cs="宋体"/>
          <w:sz w:val="24"/>
          <w:szCs w:val="24"/>
        </w:rPr>
      </w:pPr>
      <w:bookmarkStart w:id="5" w:name="heading_5"/>
      <w:r>
        <w:rPr>
          <w:rFonts w:hint="eastAsia" w:ascii="宋体" w:hAnsi="宋体" w:eastAsia="宋体" w:cs="宋体"/>
          <w:b/>
          <w:sz w:val="24"/>
          <w:szCs w:val="24"/>
        </w:rPr>
        <w:t>（一）存在问题</w:t>
      </w:r>
      <w:bookmarkEnd w:id="5"/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1.预算编制精细化程度有待提升，部分项目预算与实际支出存在小幅偏差；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2.经费使用效益需进一步优化，在活动经费统筹安排上可更科学；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3.财务人员业务能力需持续加强，以适应新形势下工会财务工作要求。</w:t>
      </w:r>
    </w:p>
    <w:p>
      <w:pPr>
        <w:spacing w:line="360" w:lineRule="auto"/>
        <w:ind w:firstLine="482" w:firstLineChars="200"/>
        <w:jc w:val="left"/>
        <w:outlineLvl w:val="2"/>
        <w:rPr>
          <w:rFonts w:hint="eastAsia" w:ascii="宋体" w:hAnsi="宋体" w:eastAsia="宋体" w:cs="宋体"/>
          <w:sz w:val="24"/>
          <w:szCs w:val="24"/>
        </w:rPr>
      </w:pPr>
      <w:bookmarkStart w:id="6" w:name="heading_6"/>
      <w:r>
        <w:rPr>
          <w:rFonts w:hint="eastAsia" w:ascii="宋体" w:hAnsi="宋体" w:eastAsia="宋体" w:cs="宋体"/>
          <w:b/>
          <w:sz w:val="24"/>
          <w:szCs w:val="24"/>
        </w:rPr>
        <w:t>（二）改进方向</w:t>
      </w:r>
      <w:bookmarkEnd w:id="6"/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1.细化预算编制，结合工会年度工作计划精准测算收支，增强预算刚性；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2.优化经费支出结构，集中财力保障重点工作和职工核心需求，提高资金使用效率；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3.加强财务人员培训，提升专业素养和服务意识，规范会计核算与档案管理。</w:t>
      </w:r>
    </w:p>
    <w:p>
      <w:pPr>
        <w:spacing w:line="360" w:lineRule="auto"/>
        <w:ind w:firstLine="482" w:firstLineChars="200"/>
        <w:jc w:val="left"/>
        <w:outlineLvl w:val="1"/>
        <w:rPr>
          <w:rFonts w:hint="eastAsia" w:ascii="宋体" w:hAnsi="宋体" w:eastAsia="宋体" w:cs="宋体"/>
          <w:sz w:val="24"/>
          <w:szCs w:val="24"/>
        </w:rPr>
      </w:pPr>
      <w:bookmarkStart w:id="7" w:name="heading_7"/>
      <w:r>
        <w:rPr>
          <w:rFonts w:hint="eastAsia" w:ascii="宋体" w:hAnsi="宋体" w:eastAsia="宋体" w:cs="宋体"/>
          <w:b/>
          <w:sz w:val="24"/>
          <w:szCs w:val="24"/>
        </w:rPr>
        <w:t>四、总结</w:t>
      </w:r>
      <w:bookmarkEnd w:id="7"/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2025年，工会财务工作规范有序，保障了各项工作的顺利推进。今后，我们将继续加强财务管理，强化监督机制，提升服务水平，确保工会经费更好地服务于职工、服务于工会事业发展。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以上报告，请各位代表审议。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漕桥小学第七届工会委员会</w:t>
      </w:r>
    </w:p>
    <w:p>
      <w:pPr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2026年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1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20</w:t>
      </w:r>
      <w:bookmarkStart w:id="8" w:name="_GoBack"/>
      <w:bookmarkEnd w:id="8"/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sectPr>
      <w:pgSz w:w="11905" w:h="16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EA"/>
    <w:rsid w:val="001566B7"/>
    <w:rsid w:val="005B56EA"/>
    <w:rsid w:val="006C75B4"/>
    <w:rsid w:val="00A254BE"/>
    <w:rsid w:val="3C28240D"/>
    <w:rsid w:val="48B3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201</Words>
  <Characters>1151</Characters>
  <Lines>9</Lines>
  <Paragraphs>2</Paragraphs>
  <TotalTime>17</TotalTime>
  <ScaleCrop>false</ScaleCrop>
  <LinksUpToDate>false</LinksUpToDate>
  <CharactersWithSpaces>1350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2026-01-15T02:58:00Z</dcterms:created>
  <dc:creator>Apache POI</dc:creator>
  <cp:lastModifiedBy>ct</cp:lastModifiedBy>
  <dcterms:modified xsi:type="dcterms:W3CDTF">2026-01-20T00:55:47Z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eyJoZGlkIjoiYWNmMGU4Njk3YWJlZTc4ODdiZjFhZTMwYWY1ZTAxNTEiLCJ1c2VySWQiOiI2MDgxOTcyNzMifQ==</vt:lpwstr>
  </property>
  <property fmtid="{D5CDD505-2E9C-101B-9397-08002B2CF9AE}" pid="3" name="KSOProductBuildVer">
    <vt:lpwstr>2052-11.8.2.11019</vt:lpwstr>
  </property>
  <property fmtid="{D5CDD505-2E9C-101B-9397-08002B2CF9AE}" pid="4" name="ICV">
    <vt:lpwstr>4A94BBE9C47A413C8A148C98225B0A74_12</vt:lpwstr>
  </property>
</Properties>
</file>