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</w:rPr>
              <w:t>有13位小朋友知道新年可以放烟花，有10位小朋友知道过了一年就长大一岁了，有17位小朋友知道过年我们可以穿新衣服、贴窗花.....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美工区提供各类图形彩纸、黏土、毛茛、自然材料等材料供幼儿自由创作；图书区投放绘本《过年啦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/>
              </w:rPr>
              <w:t>窗花、新年福娃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新年拼图、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建构庙会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游乐场等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在区域游戏结束后，能否自主收拾整理材料，有一定的整理意识。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综合：新年来到了（倪）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（胡）    谈话：快乐的寒假（丁）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庙会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小乌龟过冬</w:t>
            </w:r>
            <w:bookmarkStart w:id="0" w:name="_GoBack"/>
            <w:bookmarkEnd w:id="0"/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制作福娃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陈瑛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1106</Words>
  <Characters>1126</Characters>
  <Lines>9</Lines>
  <Paragraphs>2</Paragraphs>
  <TotalTime>2</TotalTime>
  <ScaleCrop>false</ScaleCrop>
  <LinksUpToDate>false</LinksUpToDate>
  <CharactersWithSpaces>1168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车行天下</cp:lastModifiedBy>
  <cp:lastPrinted>2024-12-04T05:39:00Z</cp:lastPrinted>
  <dcterms:modified xsi:type="dcterms:W3CDTF">2026-01-26T05:43:58Z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