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FF000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</w:rPr>
        <w:t>常州市新北区</w:t>
      </w:r>
      <w:r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  <w:lang w:val="en-US" w:eastAsia="zh-CN"/>
        </w:rPr>
        <w:t>学前教育徐志国</w:t>
      </w:r>
      <w:r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</w:rPr>
        <w:t>卓越教师成长营</w:t>
      </w:r>
    </w:p>
    <w:p>
      <w:pPr>
        <w:jc w:val="center"/>
        <w:rPr>
          <w:rFonts w:ascii="微软雅黑" w:hAnsi="微软雅黑" w:eastAsia="微软雅黑" w:cs="微软雅黑"/>
          <w:b/>
          <w:bCs/>
          <w:color w:val="FF000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</w:rPr>
        <w:t>活动简报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Calibri" w:hAnsi="Calibri" w:eastAsia="宋体" w:cs="宋体"/>
          <w:b/>
          <w:bCs/>
          <w:color w:val="000000"/>
          <w:sz w:val="24"/>
          <w:lang w:val="en-US" w:eastAsia="zh-CN"/>
        </w:rPr>
        <w:t>本期主</w:t>
      </w:r>
      <w:r>
        <w:rPr>
          <w:rFonts w:hint="eastAsia" w:ascii="Calibri" w:hAnsi="Calibri" w:eastAsia="宋体" w:cs="宋体"/>
          <w:b/>
          <w:bCs/>
          <w:color w:val="000000"/>
          <w:sz w:val="24"/>
          <w:lang w:val="en-US" w:eastAsia="zh-CN"/>
        </w:rPr>
        <w:t>题：深赋能语言成长，解锁互动新可能</w:t>
      </w:r>
    </w:p>
    <w:p>
      <w:pPr>
        <w:jc w:val="center"/>
        <w:rPr>
          <w:rFonts w:hint="default" w:ascii="Calibri" w:hAnsi="Calibri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Calibri" w:hAnsi="Calibri" w:eastAsia="宋体" w:cs="宋体"/>
          <w:b/>
          <w:bCs/>
          <w:color w:val="000000"/>
          <w:sz w:val="24"/>
          <w:lang w:val="en-US" w:eastAsia="zh-CN"/>
        </w:rPr>
        <w:t>主持人：陶乐    本期编辑：李伟林</w:t>
      </w:r>
    </w:p>
    <w:p>
      <w:pPr>
        <w:jc w:val="center"/>
        <w:rPr>
          <w:rFonts w:ascii="Calibri" w:hAnsi="Calibri" w:eastAsia="宋体" w:cs="宋体"/>
          <w:color w:val="FF0000"/>
          <w:sz w:val="40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189865</wp:posOffset>
                </wp:positionV>
                <wp:extent cx="2560320" cy="0"/>
                <wp:effectExtent l="0" t="0" r="0" b="0"/>
                <wp:wrapNone/>
                <wp:docPr id="1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309.65pt;margin-top:14.95pt;height:0pt;width:201.6pt;mso-position-horizontal-relative:page;z-index:251659264;mso-width-relative:page;mso-height-relative:page;" filled="f" stroked="t" coordsize="21600,21600" o:gfxdata="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sVsG+1wAAAAoBAAAPAAAAAAAAAAEAIAAAADgAAABkcnMv&#10;ZG93bnJldi54bWxQSwECFAAUAAAACACHTuJAPzGIAicCAABIBAAADgAAAAAAAAABACAAAAA8AQAA&#10;ZHJzL2Uyb0RvYy54bWxQSwUGAAAAAAYABgBZAQAA1QUAAAAA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208915</wp:posOffset>
                </wp:positionV>
                <wp:extent cx="2560320" cy="0"/>
                <wp:effectExtent l="0" t="0" r="0" b="0"/>
                <wp:wrapNone/>
                <wp:docPr id="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80.9pt;margin-top:16.45pt;height:0pt;width:201.6pt;mso-position-horizontal-relative:page;z-index:251660288;mso-width-relative:page;mso-height-relative:page;" filled="f" stroked="t" coordsize="21600,21600" o:gfxdata="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cD4KL9UAAAAJAQAADwAAAAAAAAABACAAAAA4AAAAZHJzL2Rv&#10;d25yZXYueG1sUEsBAhQAFAAAAAgAh07iQIYU9WYnAgAASAQAAA4AAAAAAAAAAQAgAAAAOgEAAGRy&#10;cy9lMm9Eb2MueG1sUEsFBgAAAAAGAAYAWQEAANMFAAAAAA=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Segoe UI Symbol" w:hAnsi="Segoe UI Symbol" w:eastAsia="宋体" w:cs="Segoe UI Symbol"/>
          <w:color w:val="FF0000"/>
          <w:sz w:val="40"/>
        </w:rPr>
        <w:t>★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  <w:t>赋能语言成长，解锁互动新可能</w:t>
      </w:r>
    </w:p>
    <w:p>
      <w:pPr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——记常州市新北区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学前教育徐志国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卓越教师成长营第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37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次活动</w:t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为深入贯彻《幼儿园保育教育质量评估指南》要求，聚焦幼儿语言发展与游戏活动中的师幼互动质量，推动教师专业能力精准提升，2025年10月22日上午，新北区学前教育徐志国卓越教师成长营第37次活动在圩塘中心幼儿园顺利举行。成长营全体成员齐聚一堂，通过案例分享、现场观摩、专题教研与专家引领等多元形式，共探学前教育高质量发展路径。</w:t>
      </w:r>
    </w:p>
    <w:p>
      <w:pPr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参会人员：</w:t>
      </w:r>
      <w:r>
        <w:rPr>
          <w:rFonts w:hint="eastAsia" w:ascii="宋体" w:hAnsi="宋体" w:cs="宋体"/>
          <w:sz w:val="24"/>
          <w:szCs w:val="20"/>
        </w:rPr>
        <w:t>徐志国、</w:t>
      </w:r>
      <w:r>
        <w:rPr>
          <w:rFonts w:hint="eastAsia" w:ascii="宋体" w:hAnsi="宋体" w:cs="宋体"/>
          <w:sz w:val="24"/>
          <w:szCs w:val="20"/>
          <w:lang w:val="en-US" w:eastAsia="zh-CN"/>
        </w:rPr>
        <w:t>陈春、</w:t>
      </w:r>
      <w:r>
        <w:rPr>
          <w:rFonts w:hint="eastAsia" w:ascii="宋体" w:hAnsi="宋体" w:cs="宋体"/>
          <w:sz w:val="24"/>
          <w:szCs w:val="20"/>
        </w:rPr>
        <w:t>恽丽华、林洁、黄丽、李伟林、刘红、吴莉樱、朱琳、何洪秀、许惠莲、肖欢、周丽佼、</w:t>
      </w:r>
      <w:r>
        <w:rPr>
          <w:rFonts w:hint="eastAsia" w:ascii="宋体" w:hAnsi="宋体" w:cs="宋体"/>
          <w:sz w:val="24"/>
          <w:szCs w:val="20"/>
          <w:lang w:val="en-US" w:eastAsia="zh-CN"/>
        </w:rPr>
        <w:t>丁亚丽、</w:t>
      </w:r>
      <w:r>
        <w:rPr>
          <w:rFonts w:hint="eastAsia" w:ascii="宋体" w:hAnsi="宋体" w:cs="宋体"/>
          <w:sz w:val="24"/>
          <w:szCs w:val="20"/>
        </w:rPr>
        <w:t>黄娜、徐惠芬、陈蓓、蒋侃、吴海燕、陶乐、季叶洁、赵翠娇、陈文龙</w:t>
      </w:r>
    </w:p>
    <w:p>
      <w:pPr>
        <w:spacing w:line="360" w:lineRule="auto"/>
        <w:ind w:firstLine="561" w:firstLineChars="200"/>
        <w:jc w:val="left"/>
        <w:rPr>
          <w:rFonts w:hint="default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  <w:t>Part01案例分享：深耕语言沃土，构建全维阅读场域</w:t>
      </w:r>
    </w:p>
    <w:p>
      <w:pPr>
        <w:jc w:val="center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2847340" cy="1960245"/>
            <wp:effectExtent l="0" t="0" r="22860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 w:cs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徐惠芬老师以《深耕阅读沃土，静待语言繁花》为题展开案例分享。她结合《0-8岁儿童学习环境创设》等专业书籍理念，提出语言区应突破单一阅读功能，构建涵盖“听、说、读、写”四大维度的全功能场域。通过“一场学习—三场对话—N场教研”的实践模式，徐老师从各年龄段幼儿语言核心经验出发，梳理出小班侧重“听与说”、中班侧重“说与创”、大班侧重“讲与写”的分层创设要点。针对幼儿讲述能力激发、绘本资源游戏化开发等共性问题，她分享了“创·建·拓”三维策略：创设趣味化讲述情境、搭建思维导图与语言支架、拓展叙事性、说明性及互动性三类讲述游戏，并通过“开心直播间”“辩论赛”等鲜活案例与视频片段，直观呈现了幼儿从“索然无味”到“兴趣盎然”、从“单一直白”到“丰富多元”的成长蜕变。</w:t>
      </w:r>
    </w:p>
    <w:p>
      <w:pPr>
        <w:ind w:firstLine="561" w:firstLineChars="200"/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  <w:t>Part02现场观摩：聚焦区域游戏，捕捉真实教育瞬间</w:t>
      </w:r>
    </w:p>
    <w:p>
      <w:pPr>
        <w:jc w:val="center"/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</w:pPr>
      <w:r>
        <w:drawing>
          <wp:inline distT="0" distB="0" distL="114300" distR="114300">
            <wp:extent cx="2447925" cy="1800225"/>
            <wp:effectExtent l="0" t="0" r="158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1890" cy="1800225"/>
            <wp:effectExtent l="0" t="0" r="165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小班区域  执教者：蒋侃</w:t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在蒋侃老师的带领下，全体成员走进一楼小5班观摩区域游戏现场。孩子们在丰富的游戏材料支持下自主探索：娃娃家里细心地照顾宝宝、益智区探究规律小路的秘密及鞋子怎么分类与区分左右、美工区里用各种材料“制作”鞋子、阅读区里师幼温馨的共读，展现出良好的游戏状态。游戏结束后，蒋侃老师组织幼儿围绕过程中的发现、问题展开精彩的交流，为后续教研环节积累了鲜活的实践素材。</w:t>
      </w:r>
    </w:p>
    <w:p>
      <w:pPr>
        <w:ind w:firstLine="561" w:firstLineChars="200"/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  <w:t>Part03专题教研：立足观察视角，共研高质量互动策略</w:t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陶乐老师主持了《如何基于观察引发高质量的互动和经验拓展》专题教研。围绕“推动幼儿经验拓展的有效策略”“日常互动的优化方向”“现场片段模拟组织”三大核心问题，教师们展开热烈研讨。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629535" cy="180022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9665" cy="1800225"/>
            <wp:effectExtent l="0" t="0" r="13335" b="3175"/>
            <wp:docPr id="7" name="图片 7" descr="IMG_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在现场，林洁老师带领小组成员围绕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阅读区</w:t>
      </w:r>
      <w:r>
        <w:rPr>
          <w:rFonts w:hint="eastAsia" w:ascii="宋体" w:hAnsi="宋体" w:eastAsia="宋体"/>
          <w:sz w:val="24"/>
          <w:lang w:val="en-US" w:eastAsia="zh-CN"/>
        </w:rPr>
        <w:t xml:space="preserve">展开微教研，深入剖析幼儿与环境的互动逻辑；徐惠芬老师提出可通过固定句式等语言支架支持幼儿表达；刘红、肖欢等老师结合观摩体验，分享了对信息化手段使用、材料支持等方面的思考。   </w:t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最后，徐志国老师提出了观察四问：“现场实际发生了什么？幼儿表现出哪些具体行为？如何透过行为读懂背后的意图和动机？由此捕捉到哪些有价值的教育信息？”，引导教师们</w:t>
      </w:r>
      <w:bookmarkStart w:id="0" w:name="_GoBack"/>
      <w:bookmarkEnd w:id="0"/>
      <w:r>
        <w:rPr>
          <w:rFonts w:hint="eastAsia" w:ascii="宋体" w:hAnsi="宋体" w:eastAsia="宋体"/>
          <w:sz w:val="24"/>
          <w:lang w:val="en-US" w:eastAsia="zh-CN"/>
        </w:rPr>
        <w:t>从“记录表层”走向“读懂深层”，强调要基于幼儿年龄特点提供适宜支架，让互动真正促进经验生长。</w:t>
      </w:r>
    </w:p>
    <w:p>
      <w:pPr>
        <w:ind w:firstLine="561" w:firstLineChars="200"/>
        <w:rPr>
          <w:rFonts w:hint="eastAsia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  <w:shd w:val="clear" w:color="FFFFFF" w:fill="D9D9D9"/>
          <w:lang w:val="en-US" w:eastAsia="zh-CN"/>
        </w:rPr>
        <w:t>Part04专家引领：明晰政策导向，夯实专业发展根基</w:t>
      </w:r>
    </w:p>
    <w:p>
      <w:pPr>
        <w:ind w:firstLine="482"/>
        <w:jc w:val="center"/>
      </w:pPr>
      <w:r>
        <w:drawing>
          <wp:inline distT="0" distB="0" distL="114300" distR="114300">
            <wp:extent cx="3458845" cy="2367280"/>
            <wp:effectExtent l="0" t="0" r="2095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活动最后，常州市教科院李冬梅主任带来专题讲座。她围绕常州市教师队伍建设规划、任职考核要求、论文发表规范及教师发展项目等核心内容，进行了系统解读。李主任强调，新时代教师应坚守立德树人初心，从“个人奋斗”转向“团队共进”，在师德修养、教学基本功、专业特色等方面持续精进。针对教研成果与论文发表，她明确了原创性、正规刊物选择、权威平台查询等规范要求，介绍了各类教学成果奖与论文赛事的申报要点，并鼓励教师积极参与成长营、跟岗锻炼等发展项目，以研促教、相互赋能。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/>
          <w:sz w:val="24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/>
          <w:sz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sz w:val="24"/>
          <w:lang w:val="en-US" w:eastAsia="zh-CN"/>
        </w:rPr>
      </w:pPr>
    </w:p>
    <w:p>
      <w:pPr>
        <w:ind w:firstLine="482"/>
        <w:rPr>
          <w:rFonts w:hint="eastAsia" w:ascii="宋体" w:hAnsi="宋体" w:eastAsia="宋体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040000" w:usb3="04000000" w:csb0="00000001" w:csb1="4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6AB"/>
    <w:rsid w:val="000A2229"/>
    <w:rsid w:val="00162B8A"/>
    <w:rsid w:val="00166682"/>
    <w:rsid w:val="001E6E31"/>
    <w:rsid w:val="002A1E97"/>
    <w:rsid w:val="002A7C3D"/>
    <w:rsid w:val="002B6338"/>
    <w:rsid w:val="003C2E55"/>
    <w:rsid w:val="004035EE"/>
    <w:rsid w:val="00551169"/>
    <w:rsid w:val="00645098"/>
    <w:rsid w:val="00657FEC"/>
    <w:rsid w:val="006865F5"/>
    <w:rsid w:val="006C0483"/>
    <w:rsid w:val="006E776E"/>
    <w:rsid w:val="00712B67"/>
    <w:rsid w:val="00733D65"/>
    <w:rsid w:val="007B0D9B"/>
    <w:rsid w:val="00825430"/>
    <w:rsid w:val="00827133"/>
    <w:rsid w:val="0091738F"/>
    <w:rsid w:val="00993BF0"/>
    <w:rsid w:val="009A48FB"/>
    <w:rsid w:val="009B50A4"/>
    <w:rsid w:val="00A40A4A"/>
    <w:rsid w:val="00A86D3C"/>
    <w:rsid w:val="00B036F3"/>
    <w:rsid w:val="00B426C8"/>
    <w:rsid w:val="00B604A9"/>
    <w:rsid w:val="00B846AB"/>
    <w:rsid w:val="00B94AE2"/>
    <w:rsid w:val="00BA3DF3"/>
    <w:rsid w:val="00BB319E"/>
    <w:rsid w:val="00C05957"/>
    <w:rsid w:val="00D03554"/>
    <w:rsid w:val="00D149CA"/>
    <w:rsid w:val="00D3347B"/>
    <w:rsid w:val="00E01D04"/>
    <w:rsid w:val="00E35DE5"/>
    <w:rsid w:val="00E528D6"/>
    <w:rsid w:val="00F40D23"/>
    <w:rsid w:val="00F91B95"/>
    <w:rsid w:val="065D710A"/>
    <w:rsid w:val="077BB51F"/>
    <w:rsid w:val="17AB5071"/>
    <w:rsid w:val="201868BF"/>
    <w:rsid w:val="21676C37"/>
    <w:rsid w:val="216F49AF"/>
    <w:rsid w:val="2FEFE191"/>
    <w:rsid w:val="3DBC26D4"/>
    <w:rsid w:val="477A6F52"/>
    <w:rsid w:val="48901397"/>
    <w:rsid w:val="5B497397"/>
    <w:rsid w:val="5C6B04F5"/>
    <w:rsid w:val="5FC7629C"/>
    <w:rsid w:val="66045B9D"/>
    <w:rsid w:val="677D6ADD"/>
    <w:rsid w:val="6C4D7D09"/>
    <w:rsid w:val="6CD45EDE"/>
    <w:rsid w:val="6EFF05CD"/>
    <w:rsid w:val="6F4BE85D"/>
    <w:rsid w:val="7876516E"/>
    <w:rsid w:val="78FD6D46"/>
    <w:rsid w:val="7DFBA56C"/>
    <w:rsid w:val="7EA47CF8"/>
    <w:rsid w:val="7EDA5388"/>
    <w:rsid w:val="7FEF5FB5"/>
    <w:rsid w:val="B4FF66AF"/>
    <w:rsid w:val="BDBE01C3"/>
    <w:rsid w:val="BFBDA74D"/>
    <w:rsid w:val="CEA63F8B"/>
    <w:rsid w:val="D33BFFA5"/>
    <w:rsid w:val="D7E76241"/>
    <w:rsid w:val="DA42C731"/>
    <w:rsid w:val="DFFAD3C3"/>
    <w:rsid w:val="E28D8261"/>
    <w:rsid w:val="E7FFED84"/>
    <w:rsid w:val="FE6FE42D"/>
    <w:rsid w:val="FEF7CFF4"/>
    <w:rsid w:val="FFAF15A4"/>
    <w:rsid w:val="FFDB4789"/>
    <w:rsid w:val="FFFE9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semiHidden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3198</Words>
  <Characters>3244</Characters>
  <Lines>24</Lines>
  <Paragraphs>6</Paragraphs>
  <TotalTime>3</TotalTime>
  <ScaleCrop>false</ScaleCrop>
  <LinksUpToDate>false</LinksUpToDate>
  <CharactersWithSpaces>3278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2022-12-17T21:47:00Z</dcterms:created>
  <dc:creator>user</dc:creator>
  <cp:lastModifiedBy>╭_⌒小倔强、❀</cp:lastModifiedBy>
  <dcterms:modified xsi:type="dcterms:W3CDTF">2026-01-30T13:00:23Z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1B13C400E843CF43E73A7C69FAC6CACE_43</vt:lpwstr>
  </property>
</Properties>
</file>