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CA26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二十三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4AD19837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2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1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2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6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30"/>
        <w:gridCol w:w="15"/>
        <w:gridCol w:w="1140"/>
        <w:gridCol w:w="1335"/>
        <w:gridCol w:w="930"/>
      </w:tblGrid>
      <w:tr w14:paraId="4335BC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03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C4C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70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9DB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A4D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7A9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6FE7E4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15A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52EF30E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0E2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BD9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期末考试及阅卷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9AB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8922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335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A62FE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5B8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8A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BD9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各班完成润心平台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E9D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707F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379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B668F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6B9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6A1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40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制定寒假值班表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583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AFE7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274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E6932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B7E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FCC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59E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2026年物业服务“苏采云”采购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655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DF4E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8E2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CBAFD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049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00ECC8D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89871A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6A5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753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期末考试及阅卷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641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418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11A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820AB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7E8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5D9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85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上交1月份班主任材料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3AC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66D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399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C0680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306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FDB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852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2月份食堂食品安全月调度材料上传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DFC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06B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235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D770D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827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7B1393E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A34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491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期末考试及阅卷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F72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3A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12C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A0741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2AA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B1F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731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1月份月度人物评选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10B3F83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1月份文明班级评选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D99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EBA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9CF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CC9B5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CAC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A39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BF2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人社审批相关退休材料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616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F57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A67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956FC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9D2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9F0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14D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国有资产年报、国有资产月报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7CE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E25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130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81ADA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C8B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2AC2186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2月5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EB1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B472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汇总期末成绩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7D025DC1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收期末各类材料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EFD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55FE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52E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61D7D9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5CF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F0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2DA7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寒假告家长书等材料印发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E31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70F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6FB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DCE28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6CD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194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8B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办公室学期材料汇总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E98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5BA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DE5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E4771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C40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3DF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A0C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统计下学期需购买办公用品、劳动用品、食堂用品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E29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6F2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559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FB6FC0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802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1D309B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E85536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20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555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收期末各类材料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409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850A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7E8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DCB74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DEF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226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B07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1.班主任上交期末材料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6B06BEF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2.休业式（寒假安全教育、润心教育）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8C0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450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B52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E2C2B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366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ACF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D36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default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学期结束工作会议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FEA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全体</w:t>
            </w:r>
          </w:p>
          <w:p w14:paraId="4016635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教职工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2E8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一楼</w:t>
            </w:r>
          </w:p>
          <w:p w14:paraId="43BA9BD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C25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4B6F9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778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AF3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EAF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寒假前校园及周边安全检查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B56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634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7F5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4BF29C65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B351453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6-1-30</w:t>
      </w:r>
    </w:p>
    <w:p w14:paraId="7727D576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02CAA65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66CB4193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887E31"/>
    <w:rsid w:val="6D0F3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379</Characters>
  <TotalTime>6</TotalTime>
  <ScaleCrop>false</ScaleCrop>
  <LinksUpToDate>false</LinksUpToDate>
  <CharactersWithSpaces>456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2026-02-01T20:50:00Z</dcterms:created>
  <dc:creator>29698</dc:creator>
  <cp:lastModifiedBy>蒋师傅</cp:lastModifiedBy>
  <dcterms:modified xsi:type="dcterms:W3CDTF">2026-02-01T12:57:05Z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ECCD611942DC41D88B892008613A5D3E_12</vt:lpwstr>
  </property>
</Properties>
</file>