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</w:rPr>
              <w:t>有1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位小朋友知道新年可以放烟花，有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位小朋友知道过了一年就长大一岁了，有1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位小朋友知道过年我们可以穿新衣服、贴窗花.....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美工区提供各类图形彩纸、黏土、毛茛、自然材料等材料供幼儿自由创作；图书区投放绘本《过年啦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/>
              </w:rPr>
              <w:t>窗花、新年福娃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新年拼图、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建构庙会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游乐场等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在区域游戏结束后，能否自主收拾整理材料，有一定的整理意识。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 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谈话：快乐的寒假</w:t>
            </w:r>
          </w:p>
        </w:tc>
      </w:tr>
      <w:tr w14:paraId="4C314E22">
        <w:trPr>
          <w:cantSplit/>
          <w:trHeight w:val="1618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庙会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小乌龟过冬</w:t>
            </w:r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制作福娃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赵华钰、吴莹莹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2C32A76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7565DF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1098</Words>
  <Characters>1118</Characters>
  <Lines>9</Lines>
  <Paragraphs>2</Paragraphs>
  <TotalTime>16</TotalTime>
  <ScaleCrop>false</ScaleCrop>
  <LinksUpToDate>false</LinksUpToDate>
  <CharactersWithSpaces>1160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2023-05-07T07:58:00Z</dcterms:created>
  <dc:creator>雨林木风</dc:creator>
  <cp:lastModifiedBy>赵大珏</cp:lastModifiedBy>
  <cp:lastPrinted>2024-12-04T13:39:00Z</cp:lastPrinted>
  <dcterms:modified xsi:type="dcterms:W3CDTF">2026-01-30T15:32:23Z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