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30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通过上周活动的开展，孩子们在小组讨论、自主观察中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感受到了冬天的乐趣与美丽：气温低会导致水结冰，但是小朋友们有很多方法可以让冰块融化；小雪花会让地面变得白白的，小朋友们</w:t>
            </w:r>
            <w:r>
              <w:rPr>
                <w:rFonts w:hint="eastAsia" w:ascii="宋体" w:hAnsi="宋体" w:cs="Times New Roman"/>
                <w:color w:val="000000"/>
              </w:rPr>
              <w:t>可以堆雪人、打雪仗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……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自然变化给孩子们带来了不一样的感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受，那动植物们又是怎么度过寒冷的冬天的呢？孩子们对于这个话题都有自己的看法和经验</w:t>
            </w:r>
            <w:r>
              <w:rPr>
                <w:rFonts w:hint="eastAsia" w:ascii="宋体" w:hAnsi="宋体"/>
                <w:color w:val="000000"/>
              </w:rPr>
              <w:t>。通过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日常</w:t>
            </w:r>
            <w:r>
              <w:rPr>
                <w:rFonts w:hint="eastAsia" w:ascii="宋体" w:hAnsi="宋体"/>
                <w:color w:val="000000"/>
              </w:rPr>
              <w:t>观察和深入了解，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lang w:eastAsia="zh-CN"/>
              </w:rPr>
              <w:t>位幼儿</w:t>
            </w:r>
            <w:r>
              <w:rPr>
                <w:rFonts w:hint="eastAsia" w:ascii="宋体" w:hAnsi="宋体"/>
                <w:color w:val="000000"/>
              </w:rPr>
              <w:t>对冬天植物如何过冬感兴趣；1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5位</w:t>
            </w:r>
            <w:r>
              <w:rPr>
                <w:rFonts w:hint="eastAsia" w:ascii="宋体" w:hAnsi="宋体"/>
                <w:color w:val="000000"/>
              </w:rPr>
              <w:t>幼儿好奇动物过冬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方式有哪些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24位幼儿</w:t>
            </w:r>
            <w:r>
              <w:rPr>
                <w:rFonts w:hint="eastAsia" w:ascii="宋体" w:hAnsi="宋体"/>
                <w:color w:val="000000"/>
              </w:rPr>
              <w:t>好奇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动</w:t>
            </w:r>
            <w:r>
              <w:rPr>
                <w:rFonts w:hint="eastAsia" w:ascii="宋体" w:hAnsi="宋体"/>
                <w:color w:val="000000"/>
              </w:rPr>
              <w:t>植物的过冬方式和人们的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又</w:t>
            </w:r>
            <w:r>
              <w:rPr>
                <w:rFonts w:hint="eastAsia" w:ascii="宋体" w:hAnsi="宋体"/>
                <w:color w:val="000000"/>
              </w:rPr>
              <w:t>有什么区别</w:t>
            </w:r>
            <w:r>
              <w:rPr>
                <w:rFonts w:hint="eastAsia" w:ascii="宋体" w:hAnsi="宋体"/>
                <w:color w:val="000000"/>
                <w:lang w:eastAsia="zh-CN"/>
              </w:rPr>
              <w:t>等等</w:t>
            </w:r>
            <w:r>
              <w:rPr>
                <w:rFonts w:hint="eastAsia" w:ascii="宋体" w:hAnsi="宋体"/>
                <w:color w:val="000000"/>
              </w:rPr>
              <w:t>。因此本周我们将以孩子们的兴趣为导向，围绕冬天的植物开展相关活动，让孩子从生活中发现冬天里植物的特别之处，感受大自然的奥秘。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480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知道冬天里植物的特点，对植物的过冬方式感兴趣。</w:t>
            </w:r>
          </w:p>
          <w:p w14:paraId="4C8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能用多元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方式表现冬天植物的特征，</w:t>
            </w:r>
            <w:r>
              <w:rPr>
                <w:rFonts w:hint="eastAsia" w:ascii="宋体" w:hAnsi="宋体" w:eastAsia="宋体" w:cs="宋体"/>
                <w:color w:val="000000"/>
              </w:rPr>
              <w:t>进一步感受冬天的季节特征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树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动植物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的故事，如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《植物如何过冬》《冬眠旅馆》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</w:t>
            </w:r>
            <w:r>
              <w:rPr>
                <w:rFonts w:hint="eastAsia"/>
              </w:rPr>
              <w:t>建构区提供动物冬眠的支架型图片引导孩子自主建构；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毛绒球、红色彩纸、棉花、雪糕棒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/>
                <w:szCs w:val="21"/>
              </w:rPr>
              <w:t>创作</w:t>
            </w:r>
            <w:r>
              <w:rPr>
                <w:rFonts w:hint="eastAsia"/>
                <w:szCs w:val="21"/>
                <w:lang w:eastAsia="zh-CN"/>
              </w:rPr>
              <w:t>冬</w:t>
            </w:r>
            <w:r>
              <w:rPr>
                <w:rFonts w:hint="eastAsia"/>
                <w:szCs w:val="21"/>
              </w:rPr>
              <w:t>天的动植物</w:t>
            </w:r>
            <w:r>
              <w:rPr>
                <w:rFonts w:hint="eastAsia"/>
                <w:szCs w:val="21"/>
                <w:lang w:eastAsia="zh-CN"/>
              </w:rPr>
              <w:t>；益智区投放动物过冬棋、冬天的电话等游戏材料。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画《树》《美丽的毛衣》；手工《大树的毛衣》；粘土《冬眠旅馆》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自然材料区：《冬日小树林》《雪融松果》；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《冬眠旅馆》《冬日动物园》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企鹅捕鱼；自制玩具《</w:t>
            </w:r>
            <w:r>
              <w:rPr>
                <w:rFonts w:hint="eastAsia"/>
                <w:szCs w:val="21"/>
                <w:lang w:eastAsia="zh-CN"/>
              </w:rPr>
              <w:t>动物过冬棋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》《冬天的电话》；乐高《直升机》等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《植物如何过冬》《冬眠旅馆》；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彩虹人造雪、有趣的称重、冬日电路游戏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乔慧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戴颖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11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语言：会变颜色的房子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 w:ascii="宋体" w:hAnsi="宋体"/>
                <w:color w:val="000000"/>
                <w:szCs w:val="21"/>
              </w:rPr>
              <w:t>科学：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动</w:t>
            </w:r>
            <w:r>
              <w:rPr>
                <w:rFonts w:hint="eastAsia" w:ascii="宋体" w:hAnsi="宋体"/>
                <w:color w:val="000000"/>
                <w:szCs w:val="21"/>
              </w:rPr>
              <w:t>植物过冬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3.</w:t>
            </w:r>
            <w:r>
              <w:rPr>
                <w:rFonts w:hint="eastAsia" w:ascii="宋体" w:hAnsi="宋体"/>
                <w:color w:val="000000"/>
                <w:szCs w:val="21"/>
              </w:rPr>
              <w:t>美术：树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数学：看图编题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5.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健康：鼻子的故事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盐冰制霜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蜂巢屋：冬眠旅馆</w:t>
            </w:r>
            <w:bookmarkStart w:id="0" w:name="_GoBack"/>
            <w:bookmarkEnd w:id="0"/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图书室——大树的毛衣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——雪地小车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乔慧、戴颖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戴颖</w:t>
      </w:r>
      <w:r>
        <w:rPr>
          <w:rFonts w:hint="eastAsia" w:ascii="宋体" w:hAnsi="宋体"/>
          <w:u w:val="single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1FB2006F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4BD5094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AE23AD1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04C110A"/>
    <w:rsid w:val="61944625"/>
    <w:rsid w:val="61BE5E24"/>
    <w:rsid w:val="625E13B5"/>
    <w:rsid w:val="628726BA"/>
    <w:rsid w:val="63304B00"/>
    <w:rsid w:val="636D70BA"/>
    <w:rsid w:val="64625BF4"/>
    <w:rsid w:val="65080F90"/>
    <w:rsid w:val="658406F0"/>
    <w:rsid w:val="65D11E9E"/>
    <w:rsid w:val="66285F62"/>
    <w:rsid w:val="662D3578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DF8307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1287</Words>
  <Characters>1311</Characters>
  <Lines>53</Lines>
  <Paragraphs>48</Paragraphs>
  <TotalTime>3</TotalTime>
  <ScaleCrop>false</ScaleCrop>
  <LinksUpToDate>false</LinksUpToDate>
  <CharactersWithSpaces>1383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2026-01-05T00:28:00Z</cp:lastPrinted>
  <dcterms:modified xsi:type="dcterms:W3CDTF">2026-01-26T01:17:52Z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E8951F2B543448E8B904A68B85621702_13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