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E2D0">
      <w:pPr>
        <w:jc w:val="center"/>
        <w:rPr>
          <w:rFonts w:ascii="微软雅黑" w:hAnsi="微软雅黑" w:eastAsia="微软雅黑" w:cs="微软雅黑"/>
          <w:b/>
          <w:bCs/>
          <w:color w:val="FF000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0"/>
        </w:rPr>
        <w:t>常州市新北区</w:t>
      </w: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0"/>
          <w:lang w:val="en-US" w:eastAsia="zh-CN"/>
        </w:rPr>
        <w:t>学前教育徐志国</w:t>
      </w: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0"/>
        </w:rPr>
        <w:t>卓越教师成长营</w:t>
      </w:r>
    </w:p>
    <w:p w14:paraId="6E619CAB">
      <w:pPr>
        <w:jc w:val="center"/>
        <w:rPr>
          <w:rFonts w:ascii="微软雅黑" w:hAnsi="微软雅黑" w:eastAsia="微软雅黑" w:cs="微软雅黑"/>
          <w:b/>
          <w:bCs/>
          <w:color w:val="FF000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0"/>
        </w:rPr>
        <w:t>活动简报</w:t>
      </w:r>
    </w:p>
    <w:p w14:paraId="58409386">
      <w:pPr>
        <w:rPr>
          <w:rFonts w:hint="eastAsia" w:ascii="Calibri" w:hAnsi="Calibri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Calibri" w:hAnsi="Calibri" w:eastAsia="宋体" w:cs="宋体"/>
          <w:b/>
          <w:bCs/>
          <w:color w:val="000000"/>
          <w:sz w:val="24"/>
          <w:lang w:val="en-US" w:eastAsia="zh-CN"/>
        </w:rPr>
        <w:t>本期主题：</w:t>
      </w:r>
      <w:r>
        <w:rPr>
          <w:rFonts w:hint="eastAsia" w:ascii="宋体" w:hAnsi="宋体" w:cs="宋体"/>
          <w:b/>
          <w:bCs/>
          <w:sz w:val="24"/>
          <w:szCs w:val="20"/>
        </w:rPr>
        <w:t>成长营第</w:t>
      </w:r>
      <w:r>
        <w:rPr>
          <w:rFonts w:hint="eastAsia" w:ascii="宋体" w:hAnsi="宋体" w:cs="宋体"/>
          <w:b/>
          <w:bCs/>
          <w:sz w:val="24"/>
          <w:szCs w:val="20"/>
          <w:lang w:val="en-US" w:eastAsia="zh-CN"/>
        </w:rPr>
        <w:t>46</w:t>
      </w:r>
      <w:r>
        <w:rPr>
          <w:rFonts w:hint="eastAsia" w:ascii="宋体" w:hAnsi="宋体" w:cs="宋体"/>
          <w:b/>
          <w:bCs/>
          <w:sz w:val="24"/>
          <w:szCs w:val="20"/>
        </w:rPr>
        <w:t>次研讨活</w:t>
      </w:r>
      <w:r>
        <w:rPr>
          <w:rFonts w:hint="eastAsia" w:ascii="Calibri" w:hAnsi="Calibri" w:eastAsia="宋体" w:cs="宋体"/>
          <w:b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Calibri" w:hAnsi="Calibri" w:eastAsia="宋体" w:cs="宋体"/>
          <w:b/>
          <w:bCs/>
          <w:color w:val="000000"/>
          <w:sz w:val="24"/>
        </w:rPr>
        <w:t>主持人：</w:t>
      </w:r>
      <w:r>
        <w:rPr>
          <w:rFonts w:hint="eastAsia" w:ascii="Calibri" w:hAnsi="Calibri" w:eastAsia="宋体" w:cs="宋体"/>
          <w:b/>
          <w:bCs/>
          <w:color w:val="000000"/>
          <w:sz w:val="24"/>
          <w:lang w:eastAsia="zh-CN"/>
        </w:rPr>
        <w:t>刘红</w:t>
      </w:r>
      <w:r>
        <w:rPr>
          <w:rFonts w:hint="eastAsia" w:ascii="Calibri" w:hAnsi="Calibri" w:eastAsia="宋体" w:cs="宋体"/>
          <w:b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Calibri" w:hAnsi="Calibri" w:eastAsia="宋体" w:cs="宋体"/>
          <w:b/>
          <w:bCs/>
          <w:color w:val="000000"/>
          <w:sz w:val="24"/>
        </w:rPr>
        <w:t>本期编辑：</w:t>
      </w:r>
      <w:r>
        <w:rPr>
          <w:rFonts w:hint="eastAsia" w:ascii="Calibri" w:hAnsi="Calibri" w:eastAsia="宋体" w:cs="宋体"/>
          <w:b/>
          <w:bCs/>
          <w:color w:val="000000"/>
          <w:sz w:val="24"/>
          <w:lang w:val="en-US" w:eastAsia="zh-CN"/>
        </w:rPr>
        <w:t>许惠莲</w:t>
      </w:r>
    </w:p>
    <w:p w14:paraId="2926D258">
      <w:pPr>
        <w:jc w:val="center"/>
        <w:rPr>
          <w:rFonts w:ascii="Calibri" w:hAnsi="Calibri" w:eastAsia="宋体" w:cs="宋体"/>
          <w:color w:val="FF0000"/>
          <w:sz w:val="4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189865</wp:posOffset>
                </wp:positionV>
                <wp:extent cx="2560320" cy="0"/>
                <wp:effectExtent l="0" t="0" r="0" b="0"/>
                <wp:wrapNone/>
                <wp:docPr id="202289207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309.65pt;margin-top:14.95pt;height:0pt;width:201.6pt;mso-position-horizontal-relative:page;z-index:251659264;mso-width-relative:page;mso-height-relative:page;" filled="f" stroked="t" coordsize="21600,21600" o:gfxdata="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VsG+1wAAAAoBAAAPAAAAAAAAAAEAIAAAACIAAABkcnMvZG93bnJldi54bWxQSwEC&#10;FAAUAAAACACHTuJAXIQCQvUBAADiAwAADgAAAAAAAAABACAAAAAm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208915</wp:posOffset>
                </wp:positionV>
                <wp:extent cx="2560320" cy="0"/>
                <wp:effectExtent l="0" t="0" r="0" b="0"/>
                <wp:wrapNone/>
                <wp:docPr id="37838166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80.9pt;margin-top:16.45pt;height:0pt;width:201.6pt;mso-position-horizontal-relative:page;z-index:251660288;mso-width-relative:page;mso-height-relative:page;" filled="f" stroked="t" coordsize="21600,21600" o:gfxdata="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wPgov1QAAAAkBAAAPAAAAAAAAAAEAIAAAACIAAABkcnMvZG93bnJldi54bWxQSwECFAAU&#10;AAAACACHTuJA0v3zcfQBAADhAwAADgAAAAAAAAABACAAAAAk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Segoe UI Symbol" w:hAnsi="Segoe UI Symbol" w:eastAsia="宋体" w:cs="Segoe UI Symbol"/>
          <w:color w:val="FF0000"/>
          <w:sz w:val="40"/>
        </w:rPr>
        <w:t>★</w:t>
      </w:r>
    </w:p>
    <w:p w14:paraId="68FCE8A4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4799965" cy="3599815"/>
            <wp:effectExtent l="0" t="0" r="635" b="635"/>
            <wp:docPr id="1" name="图片 1" descr="QQ图片20251227163100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51227163100(2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895CA">
      <w:pPr>
        <w:widowControl w:val="0"/>
        <w:numPr>
          <w:ilvl w:val="0"/>
          <w:numId w:val="0"/>
        </w:numPr>
        <w:spacing w:line="240" w:lineRule="auto"/>
        <w:jc w:val="left"/>
      </w:pPr>
    </w:p>
    <w:p w14:paraId="690A2933">
      <w:pPr>
        <w:spacing w:line="360" w:lineRule="auto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2025年12月26日，成长营全体成员不畏严寒，齐聚飞龙幼儿园，开展了第46次深度研学活动。本次活动聚焦“高质量师幼互动与户外游戏资源活用”，通过案例分享、区域观摩、互动教研与读书沙龙四个环节，进行了一场理论与实践交织的研修之旅。。</w:t>
      </w:r>
    </w:p>
    <w:p w14:paraId="72B0E2CF">
      <w:pPr>
        <w:spacing w:line="360" w:lineRule="auto"/>
        <w:jc w:val="left"/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  <w:t>第一环节：</w:t>
      </w:r>
    </w:p>
    <w:p w14:paraId="39512D73">
      <w:pPr>
        <w:spacing w:line="360" w:lineRule="auto"/>
        <w:jc w:val="left"/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  <w:t>案例引领——活用资源，赋能户外游戏</w:t>
      </w:r>
    </w:p>
    <w:p w14:paraId="5CEB83B5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林洁老师带来案例分享《活用资源赋能户外游戏的创造性策略——以飞龙幼儿园的自然体验场为例》。她从户外游戏的本质出发，深刻剖析了当前资源利用中存在的“单一化”、“拿来主义”、“两极分化”等问题，并系统梳理了从《纲要》《指南》到《评估指南》等政策文件中关于环境与资源利用的核心要义。</w:t>
      </w:r>
    </w:p>
    <w:p w14:paraId="7C42231C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林老师重点分享了飞龙幼儿园将资源“从有到优”的创造性运用策略：</w:t>
      </w:r>
    </w:p>
    <w:p w14:paraId="3D46E3B9">
      <w:pPr>
        <w:spacing w:line="360" w:lineRule="auto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1.重组利用，突破模式：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建立“户外大课堂”模式，根据季节设置不同的活动作息，将户外空间按功能划分为科学探究、运动挑战、社会性建构、艺术表达等组合区域，实现空间与资源的效能最大化。</w:t>
      </w:r>
    </w:p>
    <w:p w14:paraId="16EE4078">
      <w:pPr>
        <w:spacing w:line="360" w:lineRule="auto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2.弹性空间，自由自主：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允许教师和幼儿根据游戏需要，弹性使用空间、移动材料，支持同一游戏在不同空间的探索，保障幼儿经验的自然获得。</w:t>
      </w:r>
    </w:p>
    <w:p w14:paraId="1F6E4315">
      <w:pPr>
        <w:spacing w:line="360" w:lineRule="auto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3.环境再造，持续激发：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通过师幼共建（如植物区、水系改造）、组建“生命环境组”发布启发性任务、投放便利的工具车等方式，不断优化环境，深化幼儿与自然的链接。</w:t>
      </w:r>
    </w:p>
    <w:p w14:paraId="19807D20">
      <w:pPr>
        <w:spacing w:line="360" w:lineRule="auto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4.组合创新，功能升华：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引导教师辩证剖析资源的隐藏功能，思考“固定+可移动”、“艺术+自然”、“季节气候+空间”等资源组合的可能性，实现“1+1&gt;2”的教育效果。</w:t>
      </w:r>
    </w:p>
    <w:p w14:paraId="54FCA8DC">
      <w:pPr>
        <w:spacing w:line="360" w:lineRule="auto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5.链整课程，生发经验：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强调通过敏锐观察捕捉幼儿兴趣、通过主题审议让户外资源成为主题经验的助力、通过适配学习方式让资源支持幼儿的具身体验与持续发展，最终整合生发，让资源成为户外课堂的积极互动者。</w:t>
      </w:r>
    </w:p>
    <w:p w14:paraId="7B28B467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Style w:val="9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  <w:t>第二环节：</w:t>
      </w:r>
      <w:r>
        <w:rPr>
          <w:rStyle w:val="9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</w:rPr>
        <w:t>实践观摩</w:t>
      </w:r>
    </w:p>
    <w:p w14:paraId="37FFC31D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与会教师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走进</w:t>
      </w:r>
      <w:r>
        <w:rPr>
          <w:rFonts w:hint="eastAsia" w:ascii="宋体" w:hAnsi="宋体" w:eastAsia="宋体" w:cs="宋体"/>
          <w:sz w:val="24"/>
          <w:szCs w:val="32"/>
        </w:rPr>
        <w:t>班级，观摩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丁亚丽老师组织的</w:t>
      </w:r>
      <w:r>
        <w:rPr>
          <w:rFonts w:hint="eastAsia" w:ascii="宋体" w:hAnsi="宋体" w:eastAsia="宋体" w:cs="宋体"/>
          <w:sz w:val="24"/>
          <w:szCs w:val="32"/>
        </w:rPr>
        <w:t>区域活动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和游戏后分享</w:t>
      </w:r>
      <w:r>
        <w:rPr>
          <w:rFonts w:hint="eastAsia" w:ascii="宋体" w:hAnsi="宋体" w:eastAsia="宋体" w:cs="宋体"/>
          <w:sz w:val="24"/>
          <w:szCs w:val="32"/>
        </w:rPr>
        <w:t>，并围绕“如何基于观察引发高质量的互动和经验拓展”展开即时教研。</w:t>
      </w:r>
    </w:p>
    <w:p w14:paraId="2F0A2F5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Style w:val="9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益智科学组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  <w:t>陈文龙老师以“冰块融化实验”为例，与幼儿（许惠莲等）展开对话。他通过层层追问（“你是怎么操作的？”“有什么发现？”“为什么速度不一样？”），引导幼儿对比观察、提出假设（大小、颜色、形状的影响），并借助技术工具（豆包老师）进行科学解释，最后鼓励幼儿思考解决问题的方法（如何让冰融得更快、如何保护手不被冻），将一次简单的区域观察，拓展为包含科学探究、问题解决、计划制定的深度学习过程。徐志国老师点评指出，技术的关键在于“会不会用、会不会对话”，并肯定了该互动策略的水平。</w:t>
      </w:r>
    </w:p>
    <w:p w14:paraId="22A8088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Style w:val="9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美工音乐组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  <w:t>观摩教师分享了一个生动的互动案例。当观察到教师三次介入美工区（关于玉米叶子、工具选择、作品成因）均未有效引发幼儿回应后，观摩教师以“游戏者”身份介入，通过“拜师学艺”的方式，请幼儿介绍工具，共同探索不同工具划出的纹路，并引入真实萝卜进行观察对比，成功激发了幼儿对细节的观察和深入创作的兴趣，展现了基于共玩、共探的高质量互动策略。</w:t>
      </w:r>
    </w:p>
    <w:p w14:paraId="2D068E8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</w:pPr>
    </w:p>
    <w:p w14:paraId="2BFAFD06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徐志国老师在此基础上提炼出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基于观察赋能学习生长的互动三要点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79D1CA2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9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时刻追问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：现场出现了哪些具体行为？</w:t>
      </w:r>
    </w:p>
    <w:p w14:paraId="0A03EEA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9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识别判断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：行为背后的兴趣、经验及可能的发展契机在哪里？</w:t>
      </w:r>
    </w:p>
    <w:p w14:paraId="4BF1D7E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9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赏识延展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：如何基于赏识，展开能延展儿童活动新可能的互动？</w:t>
      </w:r>
    </w:p>
    <w:p w14:paraId="5960A306">
      <w:pPr>
        <w:spacing w:line="360" w:lineRule="auto"/>
        <w:jc w:val="both"/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</w:pPr>
    </w:p>
    <w:p w14:paraId="68CA96B4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  <w:t>第三环节：</w:t>
      </w:r>
      <w:r>
        <w:rPr>
          <w:rStyle w:val="9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</w:rPr>
        <w:t>理论滋养——读书沙龙《情感交流与回应》</w:t>
      </w:r>
    </w:p>
    <w:p w14:paraId="61230E3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  <w:t>读书沙龙聚焦《幼儿园保育教育质量评估指南》中“情感支持”维度。领读人通过“情感温度计”破冰，引导大家分享工作中的温暖瞬间，快速切入主题。</w:t>
      </w:r>
    </w:p>
    <w:p w14:paraId="3BE41F1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  <w:t>随后，系统回顾了“积极情感”、“积极交流”、“保持敏感”、“幼儿自如表现”四个关键要素的理论框架、考察要点与策略建议，并结合书中的大量正反面案例分析（如《老狼老狼几点了》《吃盐焗土豆》《你要去打工了》等），使理论鲜活起来。</w:t>
      </w:r>
    </w:p>
    <w:p w14:paraId="435E07C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  <w:t>沙龙深入探讨了情感交流作为师幼互动“底色”与“灵魂”的核心价值，辨析了“情绪”（短暂、外显）与“情感”（持久、稳定）的区别与联系，并引入了弗雷德里克森的“拓展-建构理论”、依恋理论和维果茨基的社会文化理论，从科学层面论证了积极情绪对幼儿拓展思维-行动范畴、建构个人资源、奠定安全感以及促进“最近发展区”内学习的重要作用。</w:t>
      </w:r>
    </w:p>
    <w:p w14:paraId="717538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</w:pPr>
    </w:p>
    <w:p w14:paraId="5E22963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  <w:t>本次第46次活动，从飞龙幼儿园扎实而生动的户外资源创新实践，到区域活动中对高质量师幼互动的微观研讨，再到读书沙龙对情感支持理论的深度梳理，构成了一个“从实践到理论，再从理论反观实践”的完整学习闭环。成长营成员们在年末的寒风中，以不减的热情，共同探寻着提升保教质量、支持幼儿生命成长的密码，为新一年的专业修行积蓄了温暖而坚实的力量。</w:t>
      </w:r>
    </w:p>
    <w:p w14:paraId="0AEBC87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  <w:docVar w:name="KSO_WPS_MARK_KEY" w:val="ed9d0fd2-7c63-4f27-83f9-3ea13ce64426"/>
  </w:docVars>
  <w:rsids>
    <w:rsidRoot w:val="00B846AB"/>
    <w:rsid w:val="000A2229"/>
    <w:rsid w:val="00162B8A"/>
    <w:rsid w:val="00166682"/>
    <w:rsid w:val="001E6E31"/>
    <w:rsid w:val="002A1E97"/>
    <w:rsid w:val="002A7C3D"/>
    <w:rsid w:val="002B6338"/>
    <w:rsid w:val="003C2E55"/>
    <w:rsid w:val="004035EE"/>
    <w:rsid w:val="00551169"/>
    <w:rsid w:val="00645098"/>
    <w:rsid w:val="00657FEC"/>
    <w:rsid w:val="006865F5"/>
    <w:rsid w:val="006C0483"/>
    <w:rsid w:val="006E776E"/>
    <w:rsid w:val="00712B67"/>
    <w:rsid w:val="00733D65"/>
    <w:rsid w:val="007B0D9B"/>
    <w:rsid w:val="00825430"/>
    <w:rsid w:val="00827133"/>
    <w:rsid w:val="0091738F"/>
    <w:rsid w:val="00993BF0"/>
    <w:rsid w:val="009A48FB"/>
    <w:rsid w:val="009B50A4"/>
    <w:rsid w:val="00A40A4A"/>
    <w:rsid w:val="00A86D3C"/>
    <w:rsid w:val="00B036F3"/>
    <w:rsid w:val="00B426C8"/>
    <w:rsid w:val="00B604A9"/>
    <w:rsid w:val="00B846AB"/>
    <w:rsid w:val="00B94AE2"/>
    <w:rsid w:val="00BA3DF3"/>
    <w:rsid w:val="00BB319E"/>
    <w:rsid w:val="00C05957"/>
    <w:rsid w:val="00D03554"/>
    <w:rsid w:val="00D149CA"/>
    <w:rsid w:val="00D3347B"/>
    <w:rsid w:val="00E01D04"/>
    <w:rsid w:val="00E35DE5"/>
    <w:rsid w:val="00E528D6"/>
    <w:rsid w:val="00F40D23"/>
    <w:rsid w:val="00F91B95"/>
    <w:rsid w:val="01CC187F"/>
    <w:rsid w:val="065D710A"/>
    <w:rsid w:val="0FCC22F8"/>
    <w:rsid w:val="129E3C93"/>
    <w:rsid w:val="17AB5071"/>
    <w:rsid w:val="1B222279"/>
    <w:rsid w:val="1E441BA7"/>
    <w:rsid w:val="201868BF"/>
    <w:rsid w:val="21676C37"/>
    <w:rsid w:val="216F49AF"/>
    <w:rsid w:val="22E449E3"/>
    <w:rsid w:val="253E15D2"/>
    <w:rsid w:val="2E884310"/>
    <w:rsid w:val="2FD67CAB"/>
    <w:rsid w:val="48901397"/>
    <w:rsid w:val="5765719A"/>
    <w:rsid w:val="57C76782"/>
    <w:rsid w:val="588B6200"/>
    <w:rsid w:val="5B497397"/>
    <w:rsid w:val="61D366BA"/>
    <w:rsid w:val="66045B9D"/>
    <w:rsid w:val="67ED3228"/>
    <w:rsid w:val="67F25F84"/>
    <w:rsid w:val="6A18433C"/>
    <w:rsid w:val="6C2528C3"/>
    <w:rsid w:val="6C4D7D09"/>
    <w:rsid w:val="6CD45EDE"/>
    <w:rsid w:val="6D916E1A"/>
    <w:rsid w:val="7876516E"/>
    <w:rsid w:val="7EA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1516</Words>
  <Characters>1521</Characters>
  <Lines>24</Lines>
  <Paragraphs>6</Paragraphs>
  <TotalTime>0</TotalTime>
  <ScaleCrop>false</ScaleCrop>
  <LinksUpToDate>false</LinksUpToDate>
  <CharactersWithSpaces>1529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2022-12-16T05:47:00Z</dcterms:created>
  <dc:creator>user</dc:creator>
  <cp:lastModifiedBy>徐小白</cp:lastModifiedBy>
  <dcterms:modified xsi:type="dcterms:W3CDTF">2025-12-29T06:01:35Z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2E2BF8DC9AF14AA698888CCAFBC567EC</vt:lpwstr>
  </property>
  <property fmtid="{D5CDD505-2E9C-101B-9397-08002B2CF9AE}" pid="4" name="KSOTemplateDocerSaveRecord">
    <vt:lpwstr>eyJoZGlkIjoiNTc1OTVkMWVmZGMxY2M0NmRlYjllNWJlYjQ0ZDFhNTAiLCJ1c2VySWQiOiI2NTI0NTk4MDAifQ==</vt:lpwstr>
  </property>
</Properties>
</file>